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08" w:rsidRDefault="00561D08" w:rsidP="00673546">
      <w:pPr>
        <w:rPr>
          <w:rFonts w:ascii="Arial Narrow" w:hAnsi="Arial Narrow"/>
          <w:b/>
          <w:color w:val="000000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088"/>
        <w:gridCol w:w="892"/>
        <w:gridCol w:w="686"/>
        <w:gridCol w:w="585"/>
        <w:gridCol w:w="3603"/>
        <w:gridCol w:w="740"/>
        <w:gridCol w:w="3228"/>
        <w:gridCol w:w="865"/>
        <w:gridCol w:w="865"/>
        <w:gridCol w:w="1541"/>
        <w:gridCol w:w="2332"/>
      </w:tblGrid>
      <w:tr w:rsidR="00FC5BDC" w:rsidRPr="00952F6D" w:rsidTr="00FC5BDC">
        <w:trPr>
          <w:trHeight w:val="567"/>
          <w:tblHeader/>
        </w:trPr>
        <w:tc>
          <w:tcPr>
            <w:tcW w:w="140" w:type="pct"/>
            <w:shd w:val="clear" w:color="000000" w:fill="BFBFBF"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Sem</w:t>
            </w:r>
          </w:p>
        </w:tc>
        <w:tc>
          <w:tcPr>
            <w:tcW w:w="322" w:type="pct"/>
            <w:shd w:val="clear" w:color="000000" w:fill="BFBFBF"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Especialidad</w:t>
            </w:r>
          </w:p>
        </w:tc>
        <w:tc>
          <w:tcPr>
            <w:tcW w:w="264" w:type="pct"/>
            <w:shd w:val="clear" w:color="000000" w:fill="BFBFBF"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Ciclo Escolar 2019/2019</w:t>
            </w: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(Semestre Par)</w:t>
            </w:r>
          </w:p>
        </w:tc>
        <w:tc>
          <w:tcPr>
            <w:tcW w:w="203" w:type="pct"/>
            <w:shd w:val="clear" w:color="000000" w:fill="BFBFBF"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Clave de Materia</w:t>
            </w:r>
          </w:p>
        </w:tc>
        <w:tc>
          <w:tcPr>
            <w:tcW w:w="173" w:type="pct"/>
            <w:shd w:val="clear" w:color="000000" w:fill="BFBFBF"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Horas</w:t>
            </w:r>
          </w:p>
        </w:tc>
        <w:tc>
          <w:tcPr>
            <w:tcW w:w="1066" w:type="pct"/>
            <w:shd w:val="clear" w:color="000000" w:fill="BFBFBF"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Materia</w:t>
            </w:r>
          </w:p>
        </w:tc>
        <w:tc>
          <w:tcPr>
            <w:tcW w:w="219" w:type="pct"/>
            <w:shd w:val="clear" w:color="000000" w:fill="BFBFBF"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Cat.</w:t>
            </w:r>
          </w:p>
        </w:tc>
        <w:tc>
          <w:tcPr>
            <w:tcW w:w="955" w:type="pct"/>
            <w:shd w:val="clear" w:color="000000" w:fill="BFBFBF"/>
            <w:vAlign w:val="center"/>
          </w:tcPr>
          <w:p w:rsidR="00FC5BDC" w:rsidRPr="00952F6D" w:rsidRDefault="00FC5BDC" w:rsidP="00FC5BD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Se Otorga</w:t>
            </w:r>
          </w:p>
        </w:tc>
        <w:tc>
          <w:tcPr>
            <w:tcW w:w="256" w:type="pct"/>
            <w:shd w:val="clear" w:color="000000" w:fill="BFBFBF"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256" w:type="pct"/>
            <w:shd w:val="clear" w:color="000000" w:fill="BFBFBF"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456" w:type="pct"/>
            <w:shd w:val="clear" w:color="000000" w:fill="BFBFBF"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690" w:type="pct"/>
            <w:shd w:val="clear" w:color="000000" w:fill="BFBFBF"/>
            <w:vAlign w:val="center"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117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Microbiología Endodontica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803767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Calderón Rojas Benigno Miguel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16:00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Manejo del Dolor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803767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Pérez Negrón Pérez Paola 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Lunes 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Inmunología Pulpar y Periapical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803767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García Chávez Laysa Yanina 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Martes 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112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Farmacología (Control de Dolor Antibióticos)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803767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Guzmán Almanza Eira Jocelyn 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16:00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134</w:t>
            </w:r>
          </w:p>
        </w:tc>
        <w:tc>
          <w:tcPr>
            <w:tcW w:w="173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6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Endoprotesis II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shd w:val="clear" w:color="000000" w:fill="FFFFFF"/>
            <w:vAlign w:val="center"/>
          </w:tcPr>
          <w:p w:rsidR="00FC5BDC" w:rsidRPr="00952F6D" w:rsidRDefault="00803767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Calderón Rojas Benigno Miguel 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Jueves 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16:00</w:t>
            </w:r>
          </w:p>
        </w:tc>
        <w:tc>
          <w:tcPr>
            <w:tcW w:w="690" w:type="pct"/>
            <w:shd w:val="clear" w:color="000000" w:fill="FFFFFF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Endoperiodoncia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803767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131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Cirugía Endodontica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803767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Gutiérrez Hernández Fabián 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09:00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136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Odontopediatria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803767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Guzmán Almanza Eira Jocelyn 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140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Temas Selectos en Endodoncia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803767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10:00 a 15:00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135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Enfermedades Sistémicas Relacionadas con Endodoncia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3D6A8D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Calderón Rojas Benigno Miguel 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09:00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lastRenderedPageBreak/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057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Bioquímica y Fisiología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803767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17:00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064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Técnicas Ortodoncicas 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BA3469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Chávez Gutiérrez Zuleica Estrelitzia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063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Ortoperiodoncia 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BA3469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13:00 a 15:00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056</w:t>
            </w:r>
          </w:p>
        </w:tc>
        <w:tc>
          <w:tcPr>
            <w:tcW w:w="173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06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Biomecánica I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shd w:val="clear" w:color="000000" w:fill="FFFFFF"/>
            <w:vAlign w:val="center"/>
          </w:tcPr>
          <w:p w:rsidR="00FC5BDC" w:rsidRPr="00952F6D" w:rsidRDefault="00803767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Castañeda Rojo Homero 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690" w:type="pct"/>
            <w:shd w:val="clear" w:color="000000" w:fill="FFFFFF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Jubilación Ortiz Zavala María del Rosario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074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Cirugía Ortognatica 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BA3469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Gutiérrez Hernández Fabián 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17:00 a 20:00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077</w:t>
            </w:r>
          </w:p>
        </w:tc>
        <w:tc>
          <w:tcPr>
            <w:tcW w:w="173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06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 IV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BA3469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Tavera Hernández Luis Felipe 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690" w:type="pct"/>
            <w:shd w:val="clear" w:color="000000" w:fill="FFFFFF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082</w:t>
            </w:r>
          </w:p>
        </w:tc>
        <w:tc>
          <w:tcPr>
            <w:tcW w:w="173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06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Temas Selectos de Ortodoncia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shd w:val="clear" w:color="000000" w:fill="FFFFFF"/>
            <w:vAlign w:val="center"/>
          </w:tcPr>
          <w:p w:rsidR="00FC5BDC" w:rsidRPr="00952F6D" w:rsidRDefault="00BA3469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Franco Soto Araceli 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690" w:type="pct"/>
            <w:shd w:val="clear" w:color="000000" w:fill="FFFFFF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Jubilación Ortiz Zavala María del Rosario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091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Cirugía Ortognatica III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BA3469" w:rsidP="00BA3469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Gutiérrez Hernández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Fabián 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17:00 a 19:00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094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Manejo Integral de Pacientes con Anomalías Genéticas y Congénitas Craneofaciales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vAlign w:val="center"/>
          </w:tcPr>
          <w:p w:rsidR="00FC5BDC" w:rsidRPr="00952F6D" w:rsidRDefault="00BA3469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690" w:type="pct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2019/2019</w:t>
            </w:r>
          </w:p>
        </w:tc>
      </w:tr>
      <w:tr w:rsidR="00FC5BDC" w:rsidRPr="00952F6D" w:rsidTr="00FC5BDC">
        <w:trPr>
          <w:trHeight w:val="567"/>
        </w:trPr>
        <w:tc>
          <w:tcPr>
            <w:tcW w:w="140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22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264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03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097</w:t>
            </w:r>
          </w:p>
        </w:tc>
        <w:tc>
          <w:tcPr>
            <w:tcW w:w="173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06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Ortopedia Maxilar V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955" w:type="pct"/>
            <w:shd w:val="clear" w:color="000000" w:fill="FFFFFF"/>
            <w:vAlign w:val="center"/>
          </w:tcPr>
          <w:p w:rsidR="00FC5BDC" w:rsidRPr="00952F6D" w:rsidRDefault="003D6A8D" w:rsidP="00FC5BD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Chávez Gutiérrez Zuleica Estrelitzia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:rsidR="00FC5BDC" w:rsidRPr="00952F6D" w:rsidRDefault="00FC5BDC" w:rsidP="00DD5E3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13:00 a 19:00</w:t>
            </w:r>
          </w:p>
        </w:tc>
        <w:tc>
          <w:tcPr>
            <w:tcW w:w="690" w:type="pct"/>
            <w:shd w:val="clear" w:color="000000" w:fill="FFFFFF"/>
            <w:vAlign w:val="center"/>
          </w:tcPr>
          <w:p w:rsidR="00FC5BDC" w:rsidRPr="00952F6D" w:rsidRDefault="00FC5BDC" w:rsidP="00DD5E31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952F6D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Cambio de Plan de Trabajo Zepeda Maldonado Elizabeth</w:t>
            </w:r>
          </w:p>
        </w:tc>
      </w:tr>
    </w:tbl>
    <w:p w:rsidR="009360F6" w:rsidRDefault="009360F6" w:rsidP="00FC5BDC">
      <w:pPr>
        <w:rPr>
          <w:rFonts w:ascii="Arial Narrow" w:hAnsi="Arial Narrow"/>
          <w:b/>
          <w:color w:val="000000"/>
          <w:lang w:val="de-DE"/>
        </w:rPr>
      </w:pPr>
    </w:p>
    <w:p w:rsidR="009360F6" w:rsidRDefault="009360F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C5BDC" w:rsidRDefault="00FC5BDC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C5BDC" w:rsidRDefault="00FC5BDC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C5BDC" w:rsidRDefault="00FC5BDC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C5BDC" w:rsidRDefault="00FC5BDC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209B6" w:rsidRPr="004C7963" w:rsidRDefault="009209B6" w:rsidP="009209B6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9209B6" w:rsidRPr="004C7963" w:rsidRDefault="00FC5BDC" w:rsidP="009209B6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04</w:t>
      </w:r>
      <w:r w:rsidR="00673546">
        <w:rPr>
          <w:rFonts w:ascii="Arial Narrow" w:hAnsi="Arial Narrow"/>
          <w:color w:val="000000"/>
        </w:rPr>
        <w:t xml:space="preserve"> de </w:t>
      </w:r>
      <w:r>
        <w:rPr>
          <w:rFonts w:ascii="Arial Narrow" w:hAnsi="Arial Narrow"/>
          <w:color w:val="000000"/>
        </w:rPr>
        <w:t>Julio del 2019</w:t>
      </w:r>
    </w:p>
    <w:p w:rsidR="009209B6" w:rsidRPr="004C7963" w:rsidRDefault="009209B6" w:rsidP="009209B6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9209B6" w:rsidRDefault="009209B6" w:rsidP="00913961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9209B6" w:rsidRDefault="009209B6" w:rsidP="009209B6">
      <w:pPr>
        <w:jc w:val="center"/>
        <w:rPr>
          <w:rFonts w:ascii="Arial Narrow" w:hAnsi="Arial Narrow"/>
          <w:b/>
        </w:rPr>
      </w:pPr>
    </w:p>
    <w:p w:rsidR="00673546" w:rsidRPr="004C7963" w:rsidRDefault="00673546" w:rsidP="009209B6">
      <w:pPr>
        <w:jc w:val="center"/>
        <w:rPr>
          <w:rFonts w:ascii="Arial Narrow" w:hAnsi="Arial Narrow"/>
          <w:b/>
        </w:rPr>
      </w:pPr>
    </w:p>
    <w:p w:rsidR="00673546" w:rsidRPr="00B959C6" w:rsidRDefault="009209B6" w:rsidP="00B959C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Dr. Alejandro Larios Trujillo</w:t>
      </w:r>
    </w:p>
    <w:p w:rsidR="00CB1244" w:rsidRDefault="00CB1244" w:rsidP="009209B6">
      <w:pPr>
        <w:rPr>
          <w:rFonts w:ascii="Arial Narrow" w:hAnsi="Arial Narrow"/>
          <w:color w:val="000000"/>
          <w:sz w:val="18"/>
          <w:szCs w:val="18"/>
        </w:rPr>
      </w:pPr>
    </w:p>
    <w:p w:rsidR="00C776A7" w:rsidRDefault="00C776A7" w:rsidP="009209B6">
      <w:pPr>
        <w:rPr>
          <w:rFonts w:ascii="Arial Narrow" w:hAnsi="Arial Narrow"/>
          <w:color w:val="000000"/>
          <w:sz w:val="18"/>
          <w:szCs w:val="18"/>
        </w:rPr>
      </w:pPr>
    </w:p>
    <w:p w:rsidR="00FC5BDC" w:rsidRDefault="00FC5BDC" w:rsidP="009209B6">
      <w:pPr>
        <w:rPr>
          <w:rFonts w:ascii="Arial Narrow" w:hAnsi="Arial Narrow"/>
          <w:color w:val="000000"/>
          <w:sz w:val="18"/>
          <w:szCs w:val="18"/>
        </w:rPr>
      </w:pPr>
    </w:p>
    <w:p w:rsidR="00FC5BDC" w:rsidRDefault="00FC5BDC" w:rsidP="009209B6">
      <w:pPr>
        <w:rPr>
          <w:rFonts w:ascii="Arial Narrow" w:hAnsi="Arial Narrow"/>
          <w:color w:val="000000"/>
          <w:sz w:val="18"/>
          <w:szCs w:val="18"/>
        </w:rPr>
      </w:pPr>
    </w:p>
    <w:p w:rsidR="00FC5BDC" w:rsidRDefault="00FC5BDC" w:rsidP="009209B6">
      <w:pPr>
        <w:rPr>
          <w:rFonts w:ascii="Arial Narrow" w:hAnsi="Arial Narrow"/>
          <w:color w:val="000000"/>
          <w:sz w:val="18"/>
          <w:szCs w:val="18"/>
        </w:rPr>
      </w:pPr>
    </w:p>
    <w:p w:rsidR="00FC5BDC" w:rsidRDefault="00FC5BDC" w:rsidP="009209B6">
      <w:pPr>
        <w:rPr>
          <w:rFonts w:ascii="Arial Narrow" w:hAnsi="Arial Narrow"/>
          <w:color w:val="000000"/>
          <w:sz w:val="18"/>
          <w:szCs w:val="18"/>
        </w:rPr>
      </w:pPr>
    </w:p>
    <w:p w:rsidR="00FC5BDC" w:rsidRDefault="00FC5BDC" w:rsidP="009209B6">
      <w:pPr>
        <w:rPr>
          <w:rFonts w:ascii="Arial Narrow" w:hAnsi="Arial Narrow"/>
          <w:color w:val="000000"/>
          <w:sz w:val="18"/>
          <w:szCs w:val="18"/>
        </w:rPr>
      </w:pPr>
    </w:p>
    <w:p w:rsidR="00FC5BDC" w:rsidRDefault="00FC5BDC" w:rsidP="009209B6">
      <w:pPr>
        <w:rPr>
          <w:rFonts w:ascii="Arial Narrow" w:hAnsi="Arial Narrow"/>
          <w:color w:val="000000"/>
          <w:sz w:val="18"/>
          <w:szCs w:val="18"/>
        </w:rPr>
      </w:pPr>
    </w:p>
    <w:p w:rsidR="00FC5BDC" w:rsidRDefault="00FC5BDC" w:rsidP="009209B6">
      <w:pPr>
        <w:rPr>
          <w:rFonts w:ascii="Arial Narrow" w:hAnsi="Arial Narrow"/>
          <w:color w:val="000000"/>
          <w:sz w:val="18"/>
          <w:szCs w:val="18"/>
        </w:rPr>
      </w:pPr>
    </w:p>
    <w:p w:rsidR="00FC5BDC" w:rsidRDefault="00FC5BDC" w:rsidP="009209B6">
      <w:pPr>
        <w:rPr>
          <w:rFonts w:ascii="Arial Narrow" w:hAnsi="Arial Narrow"/>
          <w:color w:val="000000"/>
          <w:sz w:val="18"/>
          <w:szCs w:val="18"/>
        </w:rPr>
      </w:pPr>
    </w:p>
    <w:p w:rsidR="00FC5BDC" w:rsidRDefault="00FC5BDC" w:rsidP="009209B6">
      <w:pPr>
        <w:rPr>
          <w:rFonts w:ascii="Arial Narrow" w:hAnsi="Arial Narrow"/>
          <w:color w:val="000000"/>
          <w:sz w:val="18"/>
          <w:szCs w:val="18"/>
        </w:rPr>
      </w:pPr>
    </w:p>
    <w:p w:rsidR="00FC5BDC" w:rsidRDefault="00FC5BDC" w:rsidP="009209B6">
      <w:pPr>
        <w:rPr>
          <w:rFonts w:ascii="Arial Narrow" w:hAnsi="Arial Narrow"/>
          <w:color w:val="000000"/>
          <w:sz w:val="18"/>
          <w:szCs w:val="18"/>
        </w:rPr>
      </w:pPr>
    </w:p>
    <w:p w:rsidR="00FC5BDC" w:rsidRDefault="00FC5BDC" w:rsidP="009209B6">
      <w:pPr>
        <w:rPr>
          <w:rFonts w:ascii="Arial Narrow" w:hAnsi="Arial Narrow"/>
          <w:color w:val="000000"/>
          <w:sz w:val="18"/>
          <w:szCs w:val="18"/>
        </w:rPr>
      </w:pPr>
    </w:p>
    <w:p w:rsidR="00FC5BDC" w:rsidRDefault="00FC5BDC" w:rsidP="009209B6">
      <w:pPr>
        <w:rPr>
          <w:rFonts w:ascii="Arial Narrow" w:hAnsi="Arial Narrow"/>
          <w:color w:val="000000"/>
          <w:sz w:val="18"/>
          <w:szCs w:val="18"/>
        </w:rPr>
      </w:pPr>
    </w:p>
    <w:p w:rsidR="00CB1244" w:rsidRDefault="00CB1244" w:rsidP="009209B6">
      <w:pPr>
        <w:rPr>
          <w:rFonts w:ascii="Arial Narrow" w:hAnsi="Arial Narrow"/>
          <w:color w:val="000000"/>
          <w:sz w:val="18"/>
          <w:szCs w:val="18"/>
        </w:rPr>
      </w:pPr>
    </w:p>
    <w:p w:rsidR="00FC5BDC" w:rsidRPr="00EF0EC5" w:rsidRDefault="00FC5BDC" w:rsidP="00FC5BDC">
      <w:pPr>
        <w:rPr>
          <w:rFonts w:ascii="Arial Narrow" w:hAnsi="Arial Narrow"/>
          <w:color w:val="000000"/>
          <w:sz w:val="18"/>
          <w:szCs w:val="18"/>
        </w:rPr>
      </w:pPr>
      <w:r w:rsidRPr="00EF0EC5">
        <w:rPr>
          <w:rFonts w:ascii="Arial Narrow" w:hAnsi="Arial Narrow"/>
          <w:color w:val="000000"/>
          <w:sz w:val="18"/>
          <w:szCs w:val="18"/>
        </w:rPr>
        <w:t xml:space="preserve">C.c.p.  </w:t>
      </w:r>
      <w:r w:rsidRPr="001D4C7D">
        <w:rPr>
          <w:rFonts w:ascii="Arial Narrow" w:hAnsi="Arial Narrow"/>
          <w:color w:val="000000"/>
          <w:sz w:val="18"/>
          <w:szCs w:val="18"/>
        </w:rPr>
        <w:t>L.E. Pedro Mata Vazquez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FC5BDC" w:rsidRPr="008856CA" w:rsidRDefault="00FC5BDC" w:rsidP="00FC5BDC">
      <w:pPr>
        <w:pStyle w:val="Sinespaciado"/>
        <w:jc w:val="both"/>
        <w:rPr>
          <w:rFonts w:ascii="Arial Narrow" w:hAnsi="Arial Narrow"/>
          <w:sz w:val="16"/>
          <w:szCs w:val="16"/>
        </w:rPr>
      </w:pPr>
      <w:r w:rsidRPr="00EF0EC5">
        <w:rPr>
          <w:rFonts w:ascii="Arial Narrow" w:hAnsi="Arial Narrow"/>
          <w:color w:val="000000"/>
          <w:sz w:val="18"/>
          <w:szCs w:val="18"/>
        </w:rPr>
        <w:t xml:space="preserve">C.c.p.- </w:t>
      </w:r>
      <w:r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FC5BDC" w:rsidRDefault="00FC5BDC" w:rsidP="00FC5BDC">
      <w:pPr>
        <w:rPr>
          <w:rFonts w:ascii="Arial Narrow" w:hAnsi="Arial Narrow"/>
          <w:color w:val="000000"/>
          <w:sz w:val="18"/>
          <w:szCs w:val="18"/>
        </w:rPr>
      </w:pPr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 xml:space="preserve">.p.-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FC5BDC" w:rsidRPr="00EF0EC5" w:rsidRDefault="00FC5BDC" w:rsidP="00FC5BDC">
      <w:pPr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C.c.p.-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FC5BDC" w:rsidRDefault="00FC5BDC" w:rsidP="00FC5BDC">
      <w:pPr>
        <w:rPr>
          <w:rFonts w:ascii="Arial Narrow" w:hAnsi="Arial Narrow"/>
          <w:color w:val="000000"/>
          <w:sz w:val="18"/>
          <w:szCs w:val="18"/>
        </w:rPr>
      </w:pPr>
      <w:r w:rsidRPr="00EF0EC5">
        <w:rPr>
          <w:rFonts w:ascii="Arial Narrow" w:hAnsi="Arial Narrow"/>
          <w:color w:val="000000"/>
          <w:sz w:val="18"/>
          <w:szCs w:val="18"/>
        </w:rPr>
        <w:t>C.c.p.-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1A50A3" w:rsidRPr="00361C09" w:rsidRDefault="00FC5BDC" w:rsidP="00FC5BDC">
      <w:pPr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C.c.p.- Archivo de la Facultad de Odontología.</w:t>
      </w:r>
      <w:bookmarkStart w:id="0" w:name="_GoBack"/>
      <w:bookmarkEnd w:id="0"/>
    </w:p>
    <w:sectPr w:rsidR="001A50A3" w:rsidRPr="00361C09" w:rsidSect="0009153E">
      <w:headerReference w:type="default" r:id="rId8"/>
      <w:footerReference w:type="default" r:id="rId9"/>
      <w:pgSz w:w="20160" w:h="12240" w:orient="landscape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52" w:rsidRDefault="00687C52" w:rsidP="009724DE">
      <w:r>
        <w:separator/>
      </w:r>
    </w:p>
  </w:endnote>
  <w:endnote w:type="continuationSeparator" w:id="0">
    <w:p w:rsidR="00687C52" w:rsidRDefault="00687C52" w:rsidP="0097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E8" w:rsidRPr="007825BF" w:rsidRDefault="00480FE8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</w:t>
    </w:r>
    <w:r w:rsidR="00673546">
      <w:rPr>
        <w:rFonts w:ascii="Arial Narrow" w:hAnsi="Arial Narrow"/>
        <w:b/>
        <w:color w:val="333333"/>
        <w:sz w:val="16"/>
        <w:szCs w:val="16"/>
      </w:rPr>
      <w:t>ión Abierto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</w:t>
    </w:r>
    <w:r w:rsidR="00FC5BDC">
      <w:rPr>
        <w:rFonts w:ascii="Arial Narrow" w:hAnsi="Arial Narrow"/>
        <w:b/>
        <w:color w:val="333333"/>
        <w:sz w:val="16"/>
        <w:szCs w:val="16"/>
      </w:rPr>
      <w:t>Par 2019</w:t>
    </w:r>
    <w:r w:rsidR="00CB1244">
      <w:rPr>
        <w:rFonts w:ascii="Arial Narrow" w:hAnsi="Arial Narrow"/>
        <w:b/>
        <w:color w:val="333333"/>
        <w:sz w:val="16"/>
        <w:szCs w:val="16"/>
      </w:rPr>
      <w:t>-2019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Posgrado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52" w:rsidRDefault="00687C52" w:rsidP="009724DE">
      <w:r>
        <w:separator/>
      </w:r>
    </w:p>
  </w:footnote>
  <w:footnote w:type="continuationSeparator" w:id="0">
    <w:p w:rsidR="00687C52" w:rsidRDefault="00687C52" w:rsidP="0097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E8" w:rsidRPr="00C56A1F" w:rsidRDefault="009209B6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 wp14:anchorId="15AE512B" wp14:editId="5B6CA102">
          <wp:simplePos x="0" y="0"/>
          <wp:positionH relativeFrom="column">
            <wp:posOffset>91440</wp:posOffset>
          </wp:positionH>
          <wp:positionV relativeFrom="paragraph">
            <wp:posOffset>45085</wp:posOffset>
          </wp:positionV>
          <wp:extent cx="809625" cy="876300"/>
          <wp:effectExtent l="19050" t="0" r="9525" b="0"/>
          <wp:wrapThrough wrapText="bothSides">
            <wp:wrapPolygon edited="0">
              <wp:start x="-508" y="0"/>
              <wp:lineTo x="-508" y="21130"/>
              <wp:lineTo x="21854" y="21130"/>
              <wp:lineTo x="21854" y="0"/>
              <wp:lineTo x="-508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</w:t>
    </w:r>
    <w:r w:rsidR="009C21BF">
      <w:rPr>
        <w:rFonts w:ascii="Arial Narrow" w:hAnsi="Arial Narrow"/>
        <w:b/>
        <w:color w:val="333333"/>
        <w:sz w:val="18"/>
        <w:szCs w:val="18"/>
      </w:rPr>
      <w:t xml:space="preserve">DIVISIÓN DE ESTUDIOS DE POSGRADO </w:t>
    </w:r>
    <w:r w:rsidR="009C21BF"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="009C21BF" w:rsidRPr="002F4BC4">
      <w:rPr>
        <w:rFonts w:ascii="Arial Narrow" w:hAnsi="Arial Narrow"/>
        <w:b/>
        <w:sz w:val="18"/>
        <w:szCs w:val="18"/>
      </w:rPr>
      <w:t xml:space="preserve">  </w:t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 w:rsidR="00673546">
      <w:rPr>
        <w:rFonts w:ascii="Arial Narrow" w:hAnsi="Arial Narrow"/>
        <w:b/>
        <w:sz w:val="18"/>
        <w:szCs w:val="18"/>
      </w:rPr>
      <w:t>CONCURSO DE OPOSICIÓN ABIERTO</w:t>
    </w:r>
  </w:p>
  <w:p w:rsidR="00480FE8" w:rsidRDefault="00480FE8" w:rsidP="009209B6">
    <w:pPr>
      <w:pStyle w:val="Encabezado"/>
      <w:jc w:val="right"/>
      <w:rPr>
        <w:rFonts w:ascii="Arial Narrow" w:hAnsi="Arial Narrow"/>
        <w:iCs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  <w:r w:rsidRPr="00480FE8">
      <w:rPr>
        <w:rFonts w:ascii="Arial Narrow" w:hAnsi="Arial Narrow"/>
        <w:iCs/>
        <w:sz w:val="18"/>
        <w:szCs w:val="18"/>
      </w:rPr>
      <w:t xml:space="preserve"> </w:t>
    </w:r>
  </w:p>
  <w:p w:rsidR="00480FE8" w:rsidRPr="007825BF" w:rsidRDefault="00480FE8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D75778">
      <w:rPr>
        <w:rFonts w:ascii="Arial Narrow" w:hAnsi="Arial Narrow"/>
        <w:i/>
        <w:iCs/>
        <w:sz w:val="18"/>
        <w:szCs w:val="18"/>
      </w:rPr>
      <w:t xml:space="preserve">   </w:t>
    </w:r>
    <w:r w:rsidR="00FC5BDC">
      <w:rPr>
        <w:rFonts w:ascii="Arial Narrow" w:hAnsi="Arial Narrow"/>
        <w:i/>
        <w:iCs/>
        <w:sz w:val="18"/>
        <w:szCs w:val="18"/>
      </w:rPr>
      <w:t>04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 w:rsidR="00D75778">
      <w:rPr>
        <w:rFonts w:ascii="Arial Narrow" w:hAnsi="Arial Narrow"/>
        <w:i/>
        <w:iCs/>
        <w:sz w:val="18"/>
        <w:szCs w:val="18"/>
      </w:rPr>
      <w:t xml:space="preserve"> </w:t>
    </w:r>
    <w:r w:rsidR="00FC5BDC">
      <w:rPr>
        <w:rFonts w:ascii="Arial Narrow" w:hAnsi="Arial Narrow"/>
        <w:i/>
        <w:iCs/>
        <w:sz w:val="18"/>
        <w:szCs w:val="18"/>
      </w:rPr>
      <w:t xml:space="preserve">Julio </w:t>
    </w:r>
    <w:r w:rsidR="00B959C6">
      <w:rPr>
        <w:rFonts w:ascii="Arial Narrow" w:hAnsi="Arial Narrow"/>
        <w:i/>
        <w:iCs/>
        <w:sz w:val="18"/>
        <w:szCs w:val="18"/>
      </w:rPr>
      <w:t xml:space="preserve">del </w:t>
    </w:r>
    <w:r w:rsidR="00FC5BDC">
      <w:rPr>
        <w:rFonts w:ascii="Arial Narrow" w:hAnsi="Arial Narrow"/>
        <w:i/>
        <w:iCs/>
        <w:sz w:val="18"/>
        <w:szCs w:val="18"/>
      </w:rPr>
      <w:t>2019</w:t>
    </w:r>
  </w:p>
  <w:p w:rsidR="00480FE8" w:rsidRPr="007825BF" w:rsidRDefault="00480FE8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5A19C3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5A19C3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3C014A">
      <w:rPr>
        <w:rStyle w:val="Nmerodepgina"/>
        <w:rFonts w:ascii="Arial Narrow" w:hAnsi="Arial Narrow"/>
        <w:b/>
        <w:i/>
        <w:iCs/>
        <w:noProof/>
        <w:sz w:val="18"/>
        <w:szCs w:val="18"/>
      </w:rPr>
      <w:t>3</w:t>
    </w:r>
    <w:r w:rsidR="005A19C3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FC5BDC">
      <w:rPr>
        <w:rStyle w:val="Nmerodepgina"/>
        <w:rFonts w:ascii="Arial Narrow" w:hAnsi="Arial Narrow"/>
        <w:b/>
        <w:i/>
        <w:iCs/>
        <w:sz w:val="18"/>
        <w:szCs w:val="18"/>
      </w:rPr>
      <w:t>/3</w:t>
    </w: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480FE8" w:rsidRDefault="00480FE8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480FE8" w:rsidRDefault="00480FE8" w:rsidP="00480FE8">
    <w:pPr>
      <w:jc w:val="both"/>
      <w:rPr>
        <w:rStyle w:val="Nmerodepgina"/>
        <w:rFonts w:ascii="Arial Narrow" w:hAnsi="Arial Narrow"/>
        <w:sz w:val="14"/>
        <w:szCs w:val="14"/>
      </w:rPr>
    </w:pPr>
  </w:p>
  <w:p w:rsidR="00480FE8" w:rsidRPr="001A50A3" w:rsidRDefault="00480FE8" w:rsidP="00FC5BDC">
    <w:pPr>
      <w:pStyle w:val="Prrafodelista"/>
      <w:numPr>
        <w:ilvl w:val="0"/>
        <w:numId w:val="21"/>
      </w:numPr>
      <w:jc w:val="both"/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Resultado del Concurso </w:t>
    </w:r>
    <w:r w:rsidR="00673546">
      <w:rPr>
        <w:rStyle w:val="Nmerodepgina"/>
        <w:rFonts w:ascii="Arial Narrow" w:hAnsi="Arial Narrow"/>
      </w:rPr>
      <w:t>Abierto p</w:t>
    </w:r>
    <w:r w:rsidR="00FC5BDC">
      <w:rPr>
        <w:rStyle w:val="Nmerodepgina"/>
        <w:rFonts w:ascii="Arial Narrow" w:hAnsi="Arial Narrow"/>
      </w:rPr>
      <w:t>ublicado el día 24</w:t>
    </w:r>
    <w:r w:rsidRPr="005F435A">
      <w:rPr>
        <w:rStyle w:val="Nmerodepgina"/>
        <w:rFonts w:ascii="Arial Narrow" w:hAnsi="Arial Narrow"/>
      </w:rPr>
      <w:t xml:space="preserve"> de </w:t>
    </w:r>
    <w:r w:rsidR="00FC5BDC">
      <w:rPr>
        <w:rStyle w:val="Nmerodepgina"/>
        <w:rFonts w:ascii="Arial Narrow" w:hAnsi="Arial Narrow"/>
      </w:rPr>
      <w:t>Mayo del 2019</w:t>
    </w:r>
    <w:r>
      <w:rPr>
        <w:rStyle w:val="Nmerodepgina"/>
        <w:rFonts w:ascii="Arial Narrow" w:hAnsi="Arial Narrow"/>
      </w:rPr>
      <w:t xml:space="preserve">, </w:t>
    </w:r>
    <w:r w:rsidR="00590798" w:rsidRPr="008C401A">
      <w:rPr>
        <w:rFonts w:ascii="Arial Narrow" w:hAnsi="Arial Narrow"/>
      </w:rPr>
      <w:t xml:space="preserve">Las Unidades de Aprendizaje de Carácter </w:t>
    </w:r>
    <w:r w:rsidR="00590798">
      <w:rPr>
        <w:rFonts w:ascii="Arial Narrow" w:hAnsi="Arial Narrow"/>
        <w:b/>
      </w:rPr>
      <w:t xml:space="preserve">Semestral </w:t>
    </w:r>
    <w:r w:rsidR="00590798" w:rsidRPr="008C401A">
      <w:rPr>
        <w:rFonts w:ascii="Arial Narrow" w:hAnsi="Arial Narrow"/>
      </w:rPr>
      <w:t xml:space="preserve">tendrá una vigencia </w:t>
    </w:r>
    <w:r w:rsidR="00590798" w:rsidRPr="008C401A">
      <w:rPr>
        <w:rFonts w:ascii="Arial Narrow" w:hAnsi="Arial Narrow" w:cs="Arial"/>
      </w:rPr>
      <w:t xml:space="preserve">a partir de la fecha en que quede firme el Concurso en todas sus etapas </w:t>
    </w:r>
    <w:r w:rsidR="00FC5BDC">
      <w:rPr>
        <w:rFonts w:ascii="Arial Narrow" w:hAnsi="Arial Narrow"/>
      </w:rPr>
      <w:t>al 23</w:t>
    </w:r>
    <w:r w:rsidR="00590798">
      <w:rPr>
        <w:rFonts w:ascii="Arial Narrow" w:hAnsi="Arial Narrow"/>
      </w:rPr>
      <w:t xml:space="preserve"> de </w:t>
    </w:r>
    <w:r w:rsidR="00FC5BDC">
      <w:rPr>
        <w:rFonts w:ascii="Arial Narrow" w:hAnsi="Arial Narrow"/>
      </w:rPr>
      <w:t>Agosto del 2019</w:t>
    </w:r>
    <w:r w:rsidR="00590798" w:rsidRPr="008C401A">
      <w:rPr>
        <w:rFonts w:ascii="Arial Narrow" w:hAnsi="Arial Narrow"/>
      </w:rPr>
      <w:t xml:space="preserve"> </w:t>
    </w:r>
    <w:r w:rsidR="00FC5BDC">
      <w:rPr>
        <w:rFonts w:ascii="Arial Narrow" w:hAnsi="Arial Narrow"/>
        <w:b/>
      </w:rPr>
      <w:t>(Plan Semestral 2019</w:t>
    </w:r>
    <w:r w:rsidR="00590798">
      <w:rPr>
        <w:rFonts w:ascii="Arial Narrow" w:hAnsi="Arial Narrow"/>
        <w:b/>
      </w:rPr>
      <w:t>/2019</w:t>
    </w:r>
    <w:r w:rsidR="00590798" w:rsidRPr="008C401A">
      <w:rPr>
        <w:rFonts w:ascii="Arial Narrow" w:hAnsi="Arial Narrow"/>
        <w:b/>
      </w:rPr>
      <w:t>)</w:t>
    </w:r>
    <w:r>
      <w:rPr>
        <w:rStyle w:val="Nmerodepgina"/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 w15:restartNumberingAfterBreak="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9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1"/>
  </w:num>
  <w:num w:numId="18">
    <w:abstractNumId w:val="18"/>
  </w:num>
  <w:num w:numId="19">
    <w:abstractNumId w:val="5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E1"/>
    <w:rsid w:val="000043F4"/>
    <w:rsid w:val="000149C3"/>
    <w:rsid w:val="00025C80"/>
    <w:rsid w:val="000412F6"/>
    <w:rsid w:val="00061433"/>
    <w:rsid w:val="00066680"/>
    <w:rsid w:val="0009153E"/>
    <w:rsid w:val="00096956"/>
    <w:rsid w:val="000A13CE"/>
    <w:rsid w:val="000A4D9E"/>
    <w:rsid w:val="000A551D"/>
    <w:rsid w:val="000B7A4F"/>
    <w:rsid w:val="000C0E8A"/>
    <w:rsid w:val="000E56F8"/>
    <w:rsid w:val="00117FD0"/>
    <w:rsid w:val="00143474"/>
    <w:rsid w:val="00196E93"/>
    <w:rsid w:val="001A50A3"/>
    <w:rsid w:val="001D47AC"/>
    <w:rsid w:val="001E32BC"/>
    <w:rsid w:val="001F10AC"/>
    <w:rsid w:val="002129D8"/>
    <w:rsid w:val="002411DC"/>
    <w:rsid w:val="00252C4F"/>
    <w:rsid w:val="00262915"/>
    <w:rsid w:val="002A45F7"/>
    <w:rsid w:val="002B0DC1"/>
    <w:rsid w:val="002C5BD2"/>
    <w:rsid w:val="002D3770"/>
    <w:rsid w:val="002F182B"/>
    <w:rsid w:val="002F4BC4"/>
    <w:rsid w:val="002F689E"/>
    <w:rsid w:val="003204AE"/>
    <w:rsid w:val="00336D87"/>
    <w:rsid w:val="00361C09"/>
    <w:rsid w:val="003620F2"/>
    <w:rsid w:val="00373DE0"/>
    <w:rsid w:val="003A44AB"/>
    <w:rsid w:val="003A6427"/>
    <w:rsid w:val="003C014A"/>
    <w:rsid w:val="003C7539"/>
    <w:rsid w:val="003D10DB"/>
    <w:rsid w:val="003D6A8D"/>
    <w:rsid w:val="003F0B8A"/>
    <w:rsid w:val="003F23E3"/>
    <w:rsid w:val="003F47D3"/>
    <w:rsid w:val="00440DCE"/>
    <w:rsid w:val="00443763"/>
    <w:rsid w:val="004645F2"/>
    <w:rsid w:val="004800FF"/>
    <w:rsid w:val="00480FE8"/>
    <w:rsid w:val="00496D1A"/>
    <w:rsid w:val="004C1BE6"/>
    <w:rsid w:val="004D0AF9"/>
    <w:rsid w:val="0051626C"/>
    <w:rsid w:val="0051773D"/>
    <w:rsid w:val="00531047"/>
    <w:rsid w:val="005333A0"/>
    <w:rsid w:val="00551F5A"/>
    <w:rsid w:val="00561D08"/>
    <w:rsid w:val="00582D74"/>
    <w:rsid w:val="005849D8"/>
    <w:rsid w:val="005853AE"/>
    <w:rsid w:val="00590798"/>
    <w:rsid w:val="00595289"/>
    <w:rsid w:val="005A19C3"/>
    <w:rsid w:val="005B499C"/>
    <w:rsid w:val="005E4F25"/>
    <w:rsid w:val="005F435A"/>
    <w:rsid w:val="00600737"/>
    <w:rsid w:val="00612615"/>
    <w:rsid w:val="00616ED4"/>
    <w:rsid w:val="006228F0"/>
    <w:rsid w:val="00623604"/>
    <w:rsid w:val="00655BD1"/>
    <w:rsid w:val="00673546"/>
    <w:rsid w:val="00687C52"/>
    <w:rsid w:val="006B3D9F"/>
    <w:rsid w:val="006C4175"/>
    <w:rsid w:val="006D1D32"/>
    <w:rsid w:val="006D6A13"/>
    <w:rsid w:val="0071020C"/>
    <w:rsid w:val="00724FC6"/>
    <w:rsid w:val="007825BF"/>
    <w:rsid w:val="00787C73"/>
    <w:rsid w:val="00795AC2"/>
    <w:rsid w:val="00797464"/>
    <w:rsid w:val="007A44AD"/>
    <w:rsid w:val="007C01E7"/>
    <w:rsid w:val="007E0202"/>
    <w:rsid w:val="008000BD"/>
    <w:rsid w:val="00803767"/>
    <w:rsid w:val="00813D04"/>
    <w:rsid w:val="00835D17"/>
    <w:rsid w:val="00860136"/>
    <w:rsid w:val="00875CC8"/>
    <w:rsid w:val="0088036C"/>
    <w:rsid w:val="00887CDB"/>
    <w:rsid w:val="008B511A"/>
    <w:rsid w:val="00913961"/>
    <w:rsid w:val="009209B6"/>
    <w:rsid w:val="009360F6"/>
    <w:rsid w:val="00943DC2"/>
    <w:rsid w:val="00955A5C"/>
    <w:rsid w:val="009724DE"/>
    <w:rsid w:val="00980BCB"/>
    <w:rsid w:val="009822EE"/>
    <w:rsid w:val="009A164E"/>
    <w:rsid w:val="009B6BE9"/>
    <w:rsid w:val="009C21BF"/>
    <w:rsid w:val="009C6939"/>
    <w:rsid w:val="009C76B9"/>
    <w:rsid w:val="009D68E7"/>
    <w:rsid w:val="009F64D0"/>
    <w:rsid w:val="00A049EC"/>
    <w:rsid w:val="00A3027A"/>
    <w:rsid w:val="00A91E46"/>
    <w:rsid w:val="00AB6AB9"/>
    <w:rsid w:val="00AD0CD4"/>
    <w:rsid w:val="00B00E46"/>
    <w:rsid w:val="00B33D63"/>
    <w:rsid w:val="00B67F0B"/>
    <w:rsid w:val="00B7759E"/>
    <w:rsid w:val="00B77EFC"/>
    <w:rsid w:val="00B87B19"/>
    <w:rsid w:val="00B959C6"/>
    <w:rsid w:val="00BA298F"/>
    <w:rsid w:val="00BA3469"/>
    <w:rsid w:val="00C13791"/>
    <w:rsid w:val="00C20396"/>
    <w:rsid w:val="00C306E1"/>
    <w:rsid w:val="00C36345"/>
    <w:rsid w:val="00C56A1F"/>
    <w:rsid w:val="00C776A7"/>
    <w:rsid w:val="00C83B66"/>
    <w:rsid w:val="00C87308"/>
    <w:rsid w:val="00CB1244"/>
    <w:rsid w:val="00CB38B2"/>
    <w:rsid w:val="00CF2DFF"/>
    <w:rsid w:val="00D16AE2"/>
    <w:rsid w:val="00D24F61"/>
    <w:rsid w:val="00D52D2E"/>
    <w:rsid w:val="00D549A4"/>
    <w:rsid w:val="00D55EB5"/>
    <w:rsid w:val="00D75778"/>
    <w:rsid w:val="00DC3F96"/>
    <w:rsid w:val="00DF487A"/>
    <w:rsid w:val="00E476ED"/>
    <w:rsid w:val="00E539A8"/>
    <w:rsid w:val="00E74567"/>
    <w:rsid w:val="00E74AF2"/>
    <w:rsid w:val="00EE6A96"/>
    <w:rsid w:val="00EF27E4"/>
    <w:rsid w:val="00EF4962"/>
    <w:rsid w:val="00F04553"/>
    <w:rsid w:val="00F26BCB"/>
    <w:rsid w:val="00F452AB"/>
    <w:rsid w:val="00F6287C"/>
    <w:rsid w:val="00F74EAA"/>
    <w:rsid w:val="00FB031D"/>
    <w:rsid w:val="00FC3D92"/>
    <w:rsid w:val="00FC5BDC"/>
    <w:rsid w:val="00FE5477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00E4"/>
  <w15:docId w15:val="{5E2C592A-10B3-4D4C-BA45-87528667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7BF47-C2CC-4711-AFBA-4452A3C9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Usuario</cp:lastModifiedBy>
  <cp:revision>5</cp:revision>
  <cp:lastPrinted>2019-07-04T00:41:00Z</cp:lastPrinted>
  <dcterms:created xsi:type="dcterms:W3CDTF">2019-07-04T00:37:00Z</dcterms:created>
  <dcterms:modified xsi:type="dcterms:W3CDTF">2019-07-04T18:10:00Z</dcterms:modified>
</cp:coreProperties>
</file>