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E2" w:rsidRPr="004C7963" w:rsidRDefault="00752DE2" w:rsidP="00752DE2">
      <w:pPr>
        <w:ind w:firstLine="708"/>
        <w:jc w:val="center"/>
        <w:rPr>
          <w:rFonts w:ascii="Arial Narrow" w:hAnsi="Arial Narrow"/>
        </w:rPr>
      </w:pPr>
    </w:p>
    <w:p w:rsidR="00DA2FDF" w:rsidRPr="004C7963" w:rsidRDefault="00DA2FDF" w:rsidP="00DA2FDF">
      <w:pPr>
        <w:jc w:val="center"/>
        <w:rPr>
          <w:rFonts w:ascii="Arial Narrow" w:hAnsi="Arial Narrow"/>
        </w:rPr>
      </w:pPr>
      <w:r w:rsidRPr="004C7963"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C O N V O C A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A todo el personal académico</w:t>
      </w:r>
      <w:r w:rsidR="00C823BE" w:rsidRPr="004C7963">
        <w:rPr>
          <w:rFonts w:ascii="Arial Narrow" w:hAnsi="Arial Narrow"/>
        </w:rPr>
        <w:t xml:space="preserve"> ordinario</w:t>
      </w:r>
      <w:r w:rsidRPr="004C7963">
        <w:rPr>
          <w:rFonts w:ascii="Arial Narrow" w:hAnsi="Arial Narrow"/>
        </w:rPr>
        <w:t xml:space="preserve"> interesado en participar en el </w:t>
      </w:r>
      <w:r w:rsidRPr="004C7963">
        <w:rPr>
          <w:rFonts w:ascii="Arial Narrow" w:hAnsi="Arial Narrow"/>
          <w:b/>
        </w:rPr>
        <w:t>CONCURSO DE OPOSICIÓN INTERNO</w:t>
      </w:r>
      <w:r w:rsidRPr="004C7963">
        <w:rPr>
          <w:rFonts w:ascii="Arial Narrow" w:hAnsi="Arial Narrow"/>
        </w:rPr>
        <w:t xml:space="preserve">, bajo las siguientes: 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B A S E S</w:t>
      </w:r>
    </w:p>
    <w:p w:rsidR="00926E41" w:rsidRPr="004C7963" w:rsidRDefault="00926E41" w:rsidP="00752DE2">
      <w:pPr>
        <w:ind w:firstLine="708"/>
        <w:jc w:val="center"/>
        <w:rPr>
          <w:rFonts w:ascii="Arial Narrow" w:hAnsi="Arial Narrow"/>
          <w:b/>
        </w:rPr>
      </w:pPr>
    </w:p>
    <w:p w:rsidR="00752DE2" w:rsidRPr="004C7963" w:rsidRDefault="00752DE2" w:rsidP="00375C6A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 w:rsidR="00C53B2B">
        <w:rPr>
          <w:rFonts w:ascii="Arial Narrow" w:hAnsi="Arial Narrow"/>
          <w:b/>
        </w:rPr>
        <w:t>rso se ll</w:t>
      </w:r>
      <w:r w:rsidR="00B26783">
        <w:rPr>
          <w:rFonts w:ascii="Arial Narrow" w:hAnsi="Arial Narrow"/>
          <w:b/>
        </w:rPr>
        <w:t xml:space="preserve">evara a cabo del día </w:t>
      </w:r>
      <w:r w:rsidR="005C2F11">
        <w:rPr>
          <w:rFonts w:ascii="Arial Narrow" w:hAnsi="Arial Narrow"/>
          <w:b/>
        </w:rPr>
        <w:t>11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5C2F11">
        <w:rPr>
          <w:rFonts w:ascii="Arial Narrow" w:hAnsi="Arial Narrow"/>
          <w:b/>
        </w:rPr>
        <w:t>Octubre</w:t>
      </w:r>
      <w:r w:rsidR="004D10F3">
        <w:rPr>
          <w:rFonts w:ascii="Arial Narrow" w:hAnsi="Arial Narrow"/>
          <w:b/>
        </w:rPr>
        <w:t xml:space="preserve"> </w:t>
      </w:r>
      <w:r w:rsidR="00872079" w:rsidRPr="004C7963">
        <w:rPr>
          <w:rFonts w:ascii="Arial Narrow" w:hAnsi="Arial Narrow"/>
          <w:b/>
        </w:rPr>
        <w:t>del año 201</w:t>
      </w:r>
      <w:r w:rsidR="00F940C5">
        <w:rPr>
          <w:rFonts w:ascii="Arial Narrow" w:hAnsi="Arial Narrow"/>
          <w:b/>
        </w:rPr>
        <w:t>7</w:t>
      </w:r>
      <w:r w:rsidR="00A27F0E" w:rsidRPr="004C7963">
        <w:rPr>
          <w:rFonts w:ascii="Arial Narrow" w:hAnsi="Arial Narrow"/>
        </w:rPr>
        <w:t xml:space="preserve"> a las 10:00 horas</w:t>
      </w:r>
      <w:r w:rsidRPr="004C7963">
        <w:rPr>
          <w:rFonts w:ascii="Arial Narrow" w:hAnsi="Arial Narrow"/>
        </w:rPr>
        <w:t>, en las Instalaciones de la Facultad de Odontología, ubicadas en la esquina que forman las calles Adolfo Cano esquina Ventura Puente, en colonia Chapultepec Norte, de esta ciudad.</w:t>
      </w:r>
    </w:p>
    <w:p w:rsidR="00E85678" w:rsidRPr="004C7963" w:rsidRDefault="006D1C53" w:rsidP="00E85678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materias a concursar serán en las áreas de: </w:t>
      </w:r>
      <w:r w:rsidR="0004018B">
        <w:rPr>
          <w:rFonts w:ascii="Arial Narrow" w:hAnsi="Arial Narrow"/>
        </w:rPr>
        <w:t xml:space="preserve">Odontológica y </w:t>
      </w:r>
      <w:r w:rsidR="0037210E">
        <w:rPr>
          <w:rFonts w:ascii="Arial Narrow" w:hAnsi="Arial Narrow"/>
        </w:rPr>
        <w:t>Médica</w:t>
      </w:r>
      <w:r w:rsidR="0004018B">
        <w:rPr>
          <w:rFonts w:ascii="Arial Narrow" w:hAnsi="Arial Narrow"/>
        </w:rPr>
        <w:t>.</w:t>
      </w:r>
    </w:p>
    <w:p w:rsidR="001E64DF" w:rsidRDefault="00752DE2" w:rsidP="001E64DF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plazas a</w:t>
      </w:r>
      <w:r w:rsidR="003B11BF">
        <w:rPr>
          <w:rFonts w:ascii="Arial Narrow" w:hAnsi="Arial Narrow"/>
        </w:rPr>
        <w:t xml:space="preserve"> </w:t>
      </w:r>
      <w:r w:rsidR="008856CA" w:rsidRPr="004C7963">
        <w:rPr>
          <w:rFonts w:ascii="Arial Narrow" w:hAnsi="Arial Narrow"/>
        </w:rPr>
        <w:t>ocupar son: Plaza</w:t>
      </w:r>
      <w:r w:rsidR="00AA5E08">
        <w:rPr>
          <w:rFonts w:ascii="Arial Narrow" w:hAnsi="Arial Narrow"/>
        </w:rPr>
        <w:t>s</w:t>
      </w:r>
      <w:r w:rsidR="008856CA" w:rsidRPr="004C7963">
        <w:rPr>
          <w:rFonts w:ascii="Arial Narrow" w:hAnsi="Arial Narrow"/>
        </w:rPr>
        <w:t xml:space="preserve"> de </w:t>
      </w:r>
      <w:r w:rsidR="008856CA" w:rsidRPr="004C7963">
        <w:rPr>
          <w:rFonts w:ascii="Arial Narrow" w:hAnsi="Arial Narrow"/>
          <w:b/>
          <w:i/>
          <w:u w:val="single"/>
        </w:rPr>
        <w:t>Profesor de Asignatura “B”</w:t>
      </w:r>
      <w:r w:rsidR="006D1C53">
        <w:rPr>
          <w:rFonts w:ascii="Arial Narrow" w:hAnsi="Arial Narrow"/>
          <w:b/>
          <w:i/>
          <w:u w:val="single"/>
        </w:rPr>
        <w:t xml:space="preserve"> con carácter interin</w:t>
      </w:r>
      <w:r w:rsidR="00AA5E08">
        <w:rPr>
          <w:rFonts w:ascii="Arial Narrow" w:hAnsi="Arial Narrow"/>
          <w:b/>
          <w:i/>
          <w:u w:val="single"/>
        </w:rPr>
        <w:t>as</w:t>
      </w:r>
      <w:r w:rsidR="008856CA" w:rsidRPr="004C7963">
        <w:rPr>
          <w:rFonts w:ascii="Arial Narrow" w:hAnsi="Arial Narrow"/>
        </w:rPr>
        <w:t>, se percibirá u</w:t>
      </w:r>
      <w:r w:rsidR="006170E8">
        <w:rPr>
          <w:rFonts w:ascii="Arial Narrow" w:hAnsi="Arial Narrow"/>
        </w:rPr>
        <w:t>n sueldo base mensual de $182.91</w:t>
      </w:r>
      <w:r w:rsidR="00307D7E">
        <w:rPr>
          <w:rFonts w:ascii="Arial Narrow" w:hAnsi="Arial Narrow"/>
        </w:rPr>
        <w:t xml:space="preserve"> (Ciento </w:t>
      </w:r>
      <w:r w:rsidR="00F018AB">
        <w:rPr>
          <w:rFonts w:ascii="Arial Narrow" w:hAnsi="Arial Narrow"/>
        </w:rPr>
        <w:t>Ochenta y Dos pesos 91</w:t>
      </w:r>
      <w:r w:rsidR="008856CA" w:rsidRPr="004C7963">
        <w:rPr>
          <w:rFonts w:ascii="Arial Narrow" w:hAnsi="Arial Narrow"/>
        </w:rPr>
        <w:t>/</w:t>
      </w:r>
      <w:r w:rsidR="00C418BC">
        <w:rPr>
          <w:rFonts w:ascii="Arial Narrow" w:hAnsi="Arial Narrow"/>
        </w:rPr>
        <w:t xml:space="preserve">100 M.N.) por hora/semana /mes, </w:t>
      </w:r>
      <w:r w:rsidR="008856CA" w:rsidRPr="004C7963">
        <w:rPr>
          <w:rFonts w:ascii="Arial Narrow" w:hAnsi="Arial Narrow"/>
        </w:rPr>
        <w:t>mas los concepto</w:t>
      </w:r>
      <w:r w:rsidR="008C401A">
        <w:rPr>
          <w:rFonts w:ascii="Arial Narrow" w:hAnsi="Arial Narrow"/>
        </w:rPr>
        <w:t>s correspondientes; según las siguientes vigencias:</w:t>
      </w:r>
    </w:p>
    <w:p w:rsidR="008C401A" w:rsidRDefault="008C401A" w:rsidP="008C401A">
      <w:pPr>
        <w:pStyle w:val="Prrafodelista"/>
        <w:ind w:left="360"/>
        <w:jc w:val="both"/>
        <w:rPr>
          <w:rFonts w:ascii="Arial Narrow" w:hAnsi="Arial Narrow"/>
        </w:rPr>
      </w:pPr>
    </w:p>
    <w:p w:rsidR="004D10F3" w:rsidRPr="00277C69" w:rsidRDefault="004D10F3" w:rsidP="008C401A">
      <w:pPr>
        <w:pStyle w:val="Prrafodelista"/>
        <w:ind w:left="360"/>
        <w:jc w:val="both"/>
        <w:rPr>
          <w:rFonts w:ascii="Arial Narrow" w:hAnsi="Arial Narrow"/>
        </w:rPr>
      </w:pPr>
    </w:p>
    <w:p w:rsidR="004D10F3" w:rsidRDefault="003961DB" w:rsidP="008C401A">
      <w:pPr>
        <w:pStyle w:val="Prrafodelista"/>
        <w:numPr>
          <w:ilvl w:val="0"/>
          <w:numId w:val="21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Unidades de Aprendizaje de </w:t>
      </w:r>
      <w:r w:rsidRPr="004D10F3">
        <w:rPr>
          <w:rFonts w:ascii="Arial Narrow" w:hAnsi="Arial Narrow"/>
          <w:b/>
        </w:rPr>
        <w:t>Carácter</w:t>
      </w:r>
      <w:r w:rsidR="004D10F3" w:rsidRPr="004D10F3">
        <w:rPr>
          <w:rFonts w:ascii="Arial Narrow" w:hAnsi="Arial Narrow"/>
          <w:b/>
        </w:rPr>
        <w:t xml:space="preserve"> Anual</w:t>
      </w:r>
      <w:r w:rsidR="004D10F3">
        <w:rPr>
          <w:rFonts w:ascii="Arial Narrow" w:hAnsi="Arial Narrow"/>
        </w:rPr>
        <w:t xml:space="preserve">, </w:t>
      </w:r>
      <w:r w:rsidR="004D10F3" w:rsidRPr="008C401A">
        <w:rPr>
          <w:rFonts w:ascii="Arial Narrow" w:hAnsi="Arial Narrow"/>
        </w:rPr>
        <w:t xml:space="preserve">tendrá una vigencia </w:t>
      </w:r>
      <w:r w:rsidR="00B26783">
        <w:rPr>
          <w:rFonts w:ascii="Arial Narrow" w:hAnsi="Arial Narrow" w:cs="Arial"/>
        </w:rPr>
        <w:t>a partir de la fecha en que quede firme el presente Concurso en todas sus etapas y hasta</w:t>
      </w:r>
      <w:r w:rsidR="00F011EA">
        <w:rPr>
          <w:rFonts w:ascii="Arial Narrow" w:hAnsi="Arial Narrow" w:cs="Arial"/>
        </w:rPr>
        <w:t xml:space="preserve"> el </w:t>
      </w:r>
      <w:r w:rsidR="00F011EA">
        <w:rPr>
          <w:rFonts w:ascii="Arial Narrow" w:hAnsi="Arial Narrow"/>
        </w:rPr>
        <w:t>19</w:t>
      </w:r>
      <w:r w:rsidR="00F011EA" w:rsidRPr="008C401A">
        <w:rPr>
          <w:rFonts w:ascii="Arial Narrow" w:hAnsi="Arial Narrow"/>
        </w:rPr>
        <w:t xml:space="preserve"> de </w:t>
      </w:r>
      <w:r w:rsidR="00F011EA">
        <w:rPr>
          <w:rFonts w:ascii="Arial Narrow" w:hAnsi="Arial Narrow"/>
        </w:rPr>
        <w:t>Agosto del 2018</w:t>
      </w:r>
      <w:r w:rsidR="004D10F3">
        <w:rPr>
          <w:rFonts w:ascii="Arial Narrow" w:hAnsi="Arial Narrow"/>
        </w:rPr>
        <w:t xml:space="preserve">, a excepción de las Unidades de Aprendizaje Salud Publica Sección 12 y Clínica de Rehabilitación Integral Sección 04 las que </w:t>
      </w:r>
      <w:r w:rsidR="004D10F3" w:rsidRPr="008C401A">
        <w:rPr>
          <w:rFonts w:ascii="Arial Narrow" w:hAnsi="Arial Narrow"/>
        </w:rPr>
        <w:t>tendrá</w:t>
      </w:r>
      <w:r w:rsidR="004D10F3">
        <w:rPr>
          <w:rFonts w:ascii="Arial Narrow" w:hAnsi="Arial Narrow"/>
        </w:rPr>
        <w:t>n</w:t>
      </w:r>
      <w:r w:rsidR="00F011EA">
        <w:rPr>
          <w:rFonts w:ascii="Arial Narrow" w:hAnsi="Arial Narrow"/>
        </w:rPr>
        <w:t xml:space="preserve"> una vigencia </w:t>
      </w:r>
      <w:r w:rsidR="00F011EA">
        <w:rPr>
          <w:rFonts w:ascii="Arial Narrow" w:hAnsi="Arial Narrow" w:cs="Arial"/>
        </w:rPr>
        <w:t>a partir de la fecha en que quede firme el presente Concurso en todas sus etapas y hasta el</w:t>
      </w:r>
      <w:r w:rsidR="004D10F3">
        <w:rPr>
          <w:rFonts w:ascii="Arial Narrow" w:hAnsi="Arial Narrow"/>
        </w:rPr>
        <w:t xml:space="preserve"> 31 de Enero del 2018.   </w:t>
      </w:r>
    </w:p>
    <w:p w:rsidR="004D10F3" w:rsidRDefault="004D10F3" w:rsidP="008C401A">
      <w:pPr>
        <w:pStyle w:val="Prrafodelista"/>
        <w:numPr>
          <w:ilvl w:val="0"/>
          <w:numId w:val="21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Unidades de Aprendizaje de </w:t>
      </w:r>
      <w:r w:rsidRPr="004D10F3">
        <w:rPr>
          <w:rFonts w:ascii="Arial Narrow" w:hAnsi="Arial Narrow"/>
          <w:b/>
        </w:rPr>
        <w:t xml:space="preserve">Carácter </w:t>
      </w:r>
      <w:r w:rsidR="00F62AA3" w:rsidRPr="004D10F3">
        <w:rPr>
          <w:rFonts w:ascii="Arial Narrow" w:hAnsi="Arial Narrow"/>
          <w:b/>
        </w:rPr>
        <w:t>Semestral</w:t>
      </w:r>
      <w:r w:rsidR="00F011EA">
        <w:rPr>
          <w:rFonts w:ascii="Arial Narrow" w:hAnsi="Arial Narrow"/>
          <w:b/>
        </w:rPr>
        <w:t xml:space="preserve"> Non</w:t>
      </w:r>
      <w:r>
        <w:rPr>
          <w:rFonts w:ascii="Arial Narrow" w:hAnsi="Arial Narrow"/>
          <w:b/>
        </w:rPr>
        <w:t xml:space="preserve">, </w:t>
      </w:r>
      <w:r w:rsidR="00F011EA" w:rsidRPr="008C401A">
        <w:rPr>
          <w:rFonts w:ascii="Arial Narrow" w:hAnsi="Arial Narrow"/>
        </w:rPr>
        <w:t xml:space="preserve">tendrá una vigencia </w:t>
      </w:r>
      <w:r w:rsidR="00F011EA">
        <w:rPr>
          <w:rFonts w:ascii="Arial Narrow" w:hAnsi="Arial Narrow" w:cs="Arial"/>
        </w:rPr>
        <w:t>a partir de la fecha en que quede firme el presente Concurso en todas sus etapas y hasta el</w:t>
      </w:r>
      <w:r w:rsidR="00F011EA">
        <w:rPr>
          <w:rFonts w:ascii="Arial Narrow" w:hAnsi="Arial Narrow"/>
        </w:rPr>
        <w:t xml:space="preserve"> </w:t>
      </w:r>
      <w:r w:rsidR="0004018B">
        <w:rPr>
          <w:rFonts w:ascii="Arial Narrow" w:hAnsi="Arial Narrow"/>
        </w:rPr>
        <w:t>al 18</w:t>
      </w:r>
      <w:r w:rsidR="003961DB" w:rsidRPr="008C401A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Febrero del 2018</w:t>
      </w:r>
      <w:r w:rsidR="003961DB" w:rsidRPr="008C401A">
        <w:rPr>
          <w:rFonts w:ascii="Arial Narrow" w:hAnsi="Arial Narrow"/>
        </w:rPr>
        <w:t xml:space="preserve"> </w:t>
      </w:r>
      <w:r w:rsidR="00F62AA3">
        <w:rPr>
          <w:rFonts w:ascii="Arial Narrow" w:hAnsi="Arial Narrow"/>
          <w:b/>
        </w:rPr>
        <w:t>(Plan Semestral 2017</w:t>
      </w:r>
      <w:r>
        <w:rPr>
          <w:rFonts w:ascii="Arial Narrow" w:hAnsi="Arial Narrow"/>
          <w:b/>
        </w:rPr>
        <w:t>/2018 Non</w:t>
      </w:r>
      <w:r w:rsidR="003961DB" w:rsidRPr="008C401A">
        <w:rPr>
          <w:rFonts w:ascii="Arial Narrow" w:hAnsi="Arial Narrow"/>
          <w:b/>
        </w:rPr>
        <w:t>)</w:t>
      </w:r>
      <w:r>
        <w:rPr>
          <w:rFonts w:ascii="Arial Narrow" w:hAnsi="Arial Narrow"/>
        </w:rPr>
        <w:t>,</w:t>
      </w:r>
    </w:p>
    <w:p w:rsidR="003961DB" w:rsidRPr="008C401A" w:rsidRDefault="004D10F3" w:rsidP="008C401A">
      <w:pPr>
        <w:pStyle w:val="Prrafodelista"/>
        <w:numPr>
          <w:ilvl w:val="0"/>
          <w:numId w:val="21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Unidades de Aprendizaje de </w:t>
      </w:r>
      <w:r w:rsidRPr="004D10F3">
        <w:rPr>
          <w:rFonts w:ascii="Arial Narrow" w:hAnsi="Arial Narrow"/>
          <w:b/>
        </w:rPr>
        <w:t>Carácter Semestral</w:t>
      </w:r>
      <w:r w:rsidR="00F011EA">
        <w:rPr>
          <w:rFonts w:ascii="Arial Narrow" w:hAnsi="Arial Narrow"/>
          <w:b/>
        </w:rPr>
        <w:t xml:space="preserve"> Par</w:t>
      </w:r>
      <w:r>
        <w:rPr>
          <w:rFonts w:ascii="Arial Narrow" w:hAnsi="Arial Narrow"/>
          <w:b/>
        </w:rPr>
        <w:t xml:space="preserve">, </w:t>
      </w:r>
      <w:r w:rsidRPr="008C401A">
        <w:rPr>
          <w:rFonts w:ascii="Arial Narrow" w:hAnsi="Arial Narrow"/>
        </w:rPr>
        <w:t>tendrá una vigencia</w:t>
      </w:r>
      <w:r>
        <w:rPr>
          <w:rFonts w:ascii="Arial Narrow" w:hAnsi="Arial Narrow"/>
        </w:rPr>
        <w:t xml:space="preserve"> del 19</w:t>
      </w:r>
      <w:r w:rsidRPr="008C401A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Febrero del 2018</w:t>
      </w:r>
      <w:r w:rsidRPr="008C401A">
        <w:rPr>
          <w:rFonts w:ascii="Arial Narrow" w:hAnsi="Arial Narrow" w:cs="Arial"/>
        </w:rPr>
        <w:t xml:space="preserve"> </w:t>
      </w:r>
      <w:r>
        <w:rPr>
          <w:rFonts w:ascii="Arial Narrow" w:hAnsi="Arial Narrow"/>
        </w:rPr>
        <w:t>al 19</w:t>
      </w:r>
      <w:r w:rsidRPr="008C401A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Agosto del 2018</w:t>
      </w:r>
      <w:r w:rsidRPr="008C401A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(Plan Semestral 2018/2018 Par</w:t>
      </w:r>
      <w:r w:rsidRPr="008C401A">
        <w:rPr>
          <w:rFonts w:ascii="Arial Narrow" w:hAnsi="Arial Narrow"/>
          <w:b/>
        </w:rPr>
        <w:t>)</w:t>
      </w:r>
      <w:r>
        <w:rPr>
          <w:rFonts w:ascii="Arial Narrow" w:hAnsi="Arial Narrow"/>
        </w:rPr>
        <w:t xml:space="preserve">, </w:t>
      </w:r>
      <w:r w:rsidR="003961DB" w:rsidRPr="008C401A">
        <w:rPr>
          <w:rFonts w:ascii="Arial Narrow" w:hAnsi="Arial Narrow"/>
        </w:rPr>
        <w:t xml:space="preserve"> </w:t>
      </w:r>
    </w:p>
    <w:p w:rsidR="00A504D0" w:rsidRDefault="00A504D0" w:rsidP="003418BD">
      <w:pPr>
        <w:pStyle w:val="Prrafodelista"/>
        <w:jc w:val="both"/>
        <w:rPr>
          <w:rFonts w:ascii="Arial Narrow" w:hAnsi="Arial Narrow"/>
          <w:b/>
        </w:rPr>
      </w:pPr>
    </w:p>
    <w:p w:rsidR="004D10F3" w:rsidRPr="003418BD" w:rsidRDefault="004D10F3" w:rsidP="003418BD">
      <w:pPr>
        <w:pStyle w:val="Prrafodelista"/>
        <w:jc w:val="both"/>
        <w:rPr>
          <w:rFonts w:ascii="Arial Narrow" w:hAnsi="Arial Narrow"/>
          <w:b/>
        </w:rPr>
      </w:pPr>
    </w:p>
    <w:p w:rsidR="003418BD" w:rsidRDefault="006E50B8" w:rsidP="003418BD">
      <w:p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asignaturas y el horario a cubrir por los aspirantes es el que se detalla a continuación:</w:t>
      </w:r>
    </w:p>
    <w:p w:rsidR="003418BD" w:rsidRDefault="003418BD" w:rsidP="003418BD">
      <w:pPr>
        <w:jc w:val="both"/>
        <w:rPr>
          <w:rFonts w:ascii="Arial Narrow" w:hAnsi="Arial Narrow"/>
        </w:rPr>
      </w:pPr>
    </w:p>
    <w:p w:rsidR="004D10F3" w:rsidRDefault="004D10F3" w:rsidP="003418BD">
      <w:pPr>
        <w:jc w:val="both"/>
        <w:rPr>
          <w:rFonts w:ascii="Arial Narrow" w:hAnsi="Arial Narrow"/>
        </w:rPr>
      </w:pPr>
    </w:p>
    <w:p w:rsidR="003418BD" w:rsidRDefault="003418BD" w:rsidP="004D10F3">
      <w:pPr>
        <w:rPr>
          <w:rFonts w:ascii="Arial Narrow" w:hAnsi="Arial Narrow"/>
        </w:rPr>
      </w:pPr>
    </w:p>
    <w:p w:rsidR="004D10F3" w:rsidRDefault="004D10F3" w:rsidP="004D10F3">
      <w:pPr>
        <w:rPr>
          <w:rFonts w:ascii="Arial Narrow" w:hAnsi="Arial Narrow"/>
          <w:b/>
        </w:rPr>
      </w:pPr>
    </w:p>
    <w:p w:rsidR="001E64DF" w:rsidRPr="001E64DF" w:rsidRDefault="001E64DF" w:rsidP="001E64DF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 w:rsidR="00F62AA3">
        <w:rPr>
          <w:rFonts w:ascii="Arial Narrow" w:hAnsi="Arial Narrow"/>
          <w:b/>
        </w:rPr>
        <w:t xml:space="preserve">zaje </w:t>
      </w:r>
      <w:r w:rsidR="004D10F3">
        <w:rPr>
          <w:rFonts w:ascii="Arial Narrow" w:hAnsi="Arial Narrow"/>
          <w:b/>
        </w:rPr>
        <w:t>Anual</w:t>
      </w:r>
      <w:r w:rsidR="00F62AA3">
        <w:rPr>
          <w:rFonts w:ascii="Arial Narrow" w:hAnsi="Arial Narrow"/>
          <w:b/>
        </w:rPr>
        <w:t xml:space="preserve"> 2017</w:t>
      </w:r>
      <w:r w:rsidR="004D10F3">
        <w:rPr>
          <w:rFonts w:ascii="Arial Narrow" w:hAnsi="Arial Narrow"/>
          <w:b/>
        </w:rPr>
        <w:t>/2018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0"/>
        <w:gridCol w:w="526"/>
        <w:gridCol w:w="460"/>
        <w:gridCol w:w="772"/>
        <w:gridCol w:w="871"/>
        <w:gridCol w:w="2217"/>
        <w:gridCol w:w="451"/>
        <w:gridCol w:w="630"/>
        <w:gridCol w:w="747"/>
        <w:gridCol w:w="1043"/>
        <w:gridCol w:w="1396"/>
        <w:gridCol w:w="818"/>
        <w:gridCol w:w="3415"/>
      </w:tblGrid>
      <w:tr w:rsidR="00B773AC" w:rsidRPr="00B773AC" w:rsidTr="00C761C9">
        <w:trPr>
          <w:trHeight w:val="1021"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Año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Secc.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Clin.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Área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Clave Mat.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Unidad de Aprendizaje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Hrs.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Cat.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Aula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Chávez Amezcua Lázaro Ahuizotl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6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Ramírez Corona Edmundo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Ortega Medina María Guadalupe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Baja Por Defunción Velasco López Arturo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Bioética y Deontología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Miércoles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con Sueldo por Beca Méndez Arévalo Luis Fernando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Miércoles, Jueves y 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9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Control de Infecciones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Acuña Cenoz Laura Irandeni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Control de Infecciones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20:00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9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Mendoza Páramo Sara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Ortega Medina María Guadalupe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Diana Villanueva Parménides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5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Baja Por Defunción Velasco López Arturo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Miércoles, Jueves,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6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Álvarez Avalos Luis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7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Juárez Aguirre Francisco Javier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Martes, Miércoles y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Camacho Carrasco Miriam Nicte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Gestión de Información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Mendoza Páramo Sara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Gestión de Información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18:00 a 20:00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Saavedra Ojeda Fernando Sinhue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Gestión de Información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20:00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Martínez Cuadra Iván Gabriel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Gestión de Información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20:00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5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Arroyo Cervantes Roberto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Clausula 137 SPUM Pérez González María Ramona Laura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Diana Villanueva Parménides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Gutiérrez Anguiano Blanca Olga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Gutiérrez Anguiano Blanca Olga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7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Prejubilatoria Macedo Martínez Felipe De Jesús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Acuña Cenoz Laura Irandeni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Toscano Galeana Cedelina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Microbiología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Miércoles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7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Acuña Cenoz Laura Irandeni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Microbiología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Martes, Miércoles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 y 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9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Microbiología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Martes, Miércoles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 y 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13:00 a 14:00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8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Cardoso Cano Gabriel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Mejía Estrada Adriana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7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Mejía Estrada Adriana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Chávez Amezcua Lázaro Ahuizotl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17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Cardoso Cano Gabriel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Cardoso Cano Gabriel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Biomateriales Dentales 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 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Mendoza Herrejón Ma. de Lourdes M.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Propedéutica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17:00 a 18:00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9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Ramírez Corona Edmundo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Propedéutica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Paredes Saralegui Juan Gabriel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Propedéutica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8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Diana Villanueva Parménides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Propedéutica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Diana Villanueva Parménides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Farmacología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Juárez Aguirre Francisco Javier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Farmacología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FL 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Ojeda Gómez Alejandro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Martes, Miércoles y 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6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 J 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6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7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6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9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Paredes Saralegui Juan Gabriel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7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Diana Villanueva Parménides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26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 J 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16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25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 J 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 J 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6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7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 J 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8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 J 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9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Salud Publica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6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Álvarez Fabián Candy Itzel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Salud Publica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Sueldo García Villalobos Jessica Donaji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Oclusión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Corza Sagrero Nadeshda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3°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Bucal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Plan de Trabajo Ojeda Gómez Claudia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Bucal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Sueldo Durán Millán Papik Eduardo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Preclínica de Operatoria Dental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 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Prejubilatoria Ulaje Medina María Ana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Preclínica de Operatoria Dental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 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Prejubilatoria Ulaje Medina María Ana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Preclínica de Operatoria Dental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DL 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Prejubilatoria Ulaje Medina María Ana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Radiología Odontológica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C8D" w:rsidRDefault="000D5C8D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Renuncia Clausula 137 SPUM </w:t>
            </w:r>
          </w:p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Paniagua Ruiz Rogelio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Quirúrgicas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Villeda Lemus Julio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3°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Quirúrgicas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Villeda Lemus Julio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Quirúrgicas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 J 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6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Villeda Lemus Julio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CMB-301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Terapéutica Medica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17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Prejubilatoria Macedo Martínez Felipe De Jesús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CMB-301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Terapéutica Medica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Baja Por Defunción Velasco López Arturo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CMB-301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Terapéutica Medica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18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Descarga Académica Torres Ortiz Gabriela Elisa en cuanto dure su cargo de Subdirectora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CMB-301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Terapéutica Medica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Descarga Académica Torres Ortiz Gabriela Elisa en cuanto dure su cargo de Subdirectora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Endodoncia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18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Con Sueldo Prejubilatoria Tena Núñez Gloria Olivia 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Endodoncia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Con Sueldo Prejubilatoria Tena Núñez Gloria Olivia 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Endodoncia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Con Sueldo Prejubilatoria Tena Núñez Gloria Olivia 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Endodoncia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Mena Jacobo Adriana Yedith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Endodoncia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25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Descarga Académica por Investigación López Torres Gabriela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17:00              15:00 a 16:00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a Miércoles                  Jueves y 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con Sueldo por Beca Méndez Arévalo Luis Fernando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09:00              07:00 a 08:00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a Miércoles                  Jueves y 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L1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Mendoza Hernández Juan Ariel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16:00              14:00 a 15:00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a Miércoles                  Jueves y 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FL 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Méndez Arévalo Luis Fernando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19:00              17:00 a 18:00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Miércoles Viernes                   Martes y 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26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con Sueldo por Beca Méndez Arévalo Luis Fernando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20:00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Martínez Cuadra Iván Gabriel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11:00              09:00 a 10:00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a Miércoles                  Jueves y 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6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Mendoza Hernández Juan Ariel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15:00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García Ramos Consuelo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12:00              15:00 a 18:00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8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Bárcenas Ceja Carlos Alan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Operatoria Dental 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9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15:00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25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13:00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17:00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26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Odontopediatria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Jubilación Morales Morales Ma. del Carmen 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Odontopediatria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Jubilación Morales Morales Ma. del Carmen 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 Jueves, Viernes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 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a la Clausula 137 Díaz Pedraza Eutiquio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DL 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Núñez Solorio Silvia Marbella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DL 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Núñez Solorio Silvia Marbella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DL 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Mena Olalde Enrique en tanto dure su cargo como Secretario Académico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 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Corza Sagrero Nadeshda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17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Mena Olalde Enrique en tanto dure su cargo como Secretario Académico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Mena Olalde Enrique en tanto dure su cargo como Secretario Académico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Removible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Jubilación Morales Morales Ma. del Carmen 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16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15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de Cirugía Bucal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Tapia Ruiz Miguel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de Cirugía Bucal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Bárcenas Ceja Carlos Alan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Operatoria Dental II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Corza Sagrero Nadeshda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Rehabilitación Integral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15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con Sueldo Janeth Morales Cortes en tanto dure su cargo como Secretaria de Recreación, Cultura y Deportes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15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16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9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proofErr w:type="spellStart"/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Practicas</w:t>
            </w:r>
            <w:proofErr w:type="spellEnd"/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Profesionales Comunitarias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17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Jubilación Morales Morales Ma. del Carmen 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Jubilación Morales Morales Ma. del Carmen 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15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B773AC" w:rsidRPr="00B773AC" w:rsidTr="00C761C9">
        <w:trPr>
          <w:trHeight w:val="102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AC" w:rsidRPr="00B773AC" w:rsidRDefault="00B773AC" w:rsidP="00B773A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AC" w:rsidRPr="00B773AC" w:rsidRDefault="00B773AC" w:rsidP="00B773A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</w:tbl>
    <w:p w:rsidR="003961DB" w:rsidRPr="004C7963" w:rsidRDefault="003961DB" w:rsidP="00E85678">
      <w:pPr>
        <w:jc w:val="both"/>
        <w:rPr>
          <w:rFonts w:ascii="Arial Narrow" w:hAnsi="Arial Narrow"/>
        </w:rPr>
      </w:pPr>
    </w:p>
    <w:p w:rsidR="002D4A9A" w:rsidRDefault="002D4A9A" w:rsidP="002D4A9A">
      <w:pPr>
        <w:rPr>
          <w:rFonts w:ascii="Arial Narrow" w:hAnsi="Arial Narrow"/>
          <w:b/>
        </w:rPr>
      </w:pPr>
    </w:p>
    <w:p w:rsidR="002D4A9A" w:rsidRDefault="002D4A9A" w:rsidP="002D4A9A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>
        <w:rPr>
          <w:rFonts w:ascii="Arial Narrow" w:hAnsi="Arial Narrow"/>
          <w:b/>
        </w:rPr>
        <w:t>zaje Semestral 2017/2018 Non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66"/>
        <w:gridCol w:w="619"/>
        <w:gridCol w:w="741"/>
        <w:gridCol w:w="1087"/>
        <w:gridCol w:w="827"/>
        <w:gridCol w:w="2068"/>
        <w:gridCol w:w="697"/>
        <w:gridCol w:w="827"/>
        <w:gridCol w:w="1001"/>
        <w:gridCol w:w="1261"/>
        <w:gridCol w:w="1262"/>
        <w:gridCol w:w="893"/>
        <w:gridCol w:w="1977"/>
      </w:tblGrid>
      <w:tr w:rsidR="002D4A9A" w:rsidRPr="002D4A9A" w:rsidTr="002D4A9A">
        <w:trPr>
          <w:trHeight w:val="60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Sem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Clave Mat.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Cat.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8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Miércoles, Jueves y Viernes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8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Martes, Miércoles y Jueves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8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Miércoles, Jueves y Viernes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79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8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Miércoles, Jueves y Viernes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8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79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Arte y Cultura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3°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Fotografía Clínica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Fotografía Clínica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Fotografía Clínica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Viernes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</w:tbl>
    <w:p w:rsidR="002D4A9A" w:rsidRPr="001E64DF" w:rsidRDefault="002D4A9A" w:rsidP="002D4A9A">
      <w:pPr>
        <w:jc w:val="center"/>
        <w:rPr>
          <w:rFonts w:ascii="Arial Narrow" w:hAnsi="Arial Narrow"/>
          <w:b/>
        </w:rPr>
      </w:pPr>
    </w:p>
    <w:p w:rsidR="002D4A9A" w:rsidRDefault="002D4A9A" w:rsidP="002D4A9A">
      <w:pPr>
        <w:jc w:val="center"/>
        <w:rPr>
          <w:rFonts w:ascii="Arial Narrow" w:hAnsi="Arial Narrow"/>
          <w:b/>
        </w:rPr>
      </w:pPr>
    </w:p>
    <w:p w:rsidR="002D4A9A" w:rsidRDefault="002D4A9A" w:rsidP="002D4A9A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lastRenderedPageBreak/>
        <w:t>Unidades de Aprendi</w:t>
      </w:r>
      <w:r>
        <w:rPr>
          <w:rFonts w:ascii="Arial Narrow" w:hAnsi="Arial Narrow"/>
          <w:b/>
        </w:rPr>
        <w:t>zaje Semestral 2018/2018 Par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66"/>
        <w:gridCol w:w="619"/>
        <w:gridCol w:w="741"/>
        <w:gridCol w:w="1087"/>
        <w:gridCol w:w="827"/>
        <w:gridCol w:w="2068"/>
        <w:gridCol w:w="697"/>
        <w:gridCol w:w="827"/>
        <w:gridCol w:w="1001"/>
        <w:gridCol w:w="1261"/>
        <w:gridCol w:w="1262"/>
        <w:gridCol w:w="893"/>
        <w:gridCol w:w="1977"/>
      </w:tblGrid>
      <w:tr w:rsidR="002D4A9A" w:rsidRPr="002D4A9A" w:rsidTr="002D4A9A">
        <w:trPr>
          <w:trHeight w:val="60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Sem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Clave Mat.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Cat.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2D4A9A" w:rsidRPr="002D4A9A" w:rsidTr="002D4A9A">
        <w:trPr>
          <w:trHeight w:val="8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78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Martes, Miércoles y Jueves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8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78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Martes, Miércoles y Jueves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8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8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Miércoles, Jueves y Viernes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8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8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73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1°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Lectura y Redacción Científica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Jueves y Viernes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73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Arte y Cultura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Arte y Cultura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Fotografía Clínica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Viernes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Fotografía Clínica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Fotografía Clínica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78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5°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2D4A9A" w:rsidRPr="002D4A9A" w:rsidTr="002D4A9A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9A" w:rsidRPr="002D4A9A" w:rsidRDefault="002D4A9A" w:rsidP="002D4A9A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A9A" w:rsidRPr="002D4A9A" w:rsidRDefault="002D4A9A" w:rsidP="002D4A9A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</w:tbl>
    <w:p w:rsidR="00F62AA3" w:rsidRDefault="00F62AA3" w:rsidP="00B561C2">
      <w:pPr>
        <w:jc w:val="both"/>
        <w:rPr>
          <w:rFonts w:ascii="Arial Narrow" w:hAnsi="Arial Narrow"/>
        </w:rPr>
      </w:pPr>
    </w:p>
    <w:p w:rsidR="004D10F3" w:rsidRDefault="004D10F3" w:rsidP="00B561C2">
      <w:pPr>
        <w:jc w:val="both"/>
        <w:rPr>
          <w:rFonts w:ascii="Arial Narrow" w:hAnsi="Arial Narrow"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  </w:t>
      </w:r>
      <w:r w:rsidR="00752DE2" w:rsidRPr="004C7963">
        <w:rPr>
          <w:rFonts w:ascii="Arial Narrow" w:hAnsi="Arial Narrow"/>
          <w:b/>
        </w:rPr>
        <w:t>Requisitos Generales para todos los aspirantes:</w:t>
      </w:r>
    </w:p>
    <w:p w:rsidR="00752DE2" w:rsidRPr="004C7963" w:rsidRDefault="00752DE2" w:rsidP="00752DE2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Cubrir los establecidos en el artículo 23 del Reglamento General del Personal Académico: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709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Profesor de Asignatura “B”</w:t>
      </w:r>
    </w:p>
    <w:p w:rsidR="00752DE2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Tener titulo de Licenciatura, en el área para la que se contrata. 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 w:cstheme="minorHAnsi"/>
        </w:rPr>
        <w:t>Aptitud demostrada para la docencia</w:t>
      </w:r>
      <w:r w:rsidR="00A27F0E" w:rsidRPr="004C7963">
        <w:rPr>
          <w:rFonts w:ascii="Arial Narrow" w:hAnsi="Arial Narrow" w:cstheme="minorHAnsi"/>
        </w:rPr>
        <w:t>.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 w:cstheme="minorHAnsi"/>
        </w:rPr>
        <w:t xml:space="preserve">Por lo menos dos años de experiencia en la docencia o en la investigación; </w:t>
      </w:r>
    </w:p>
    <w:p w:rsidR="00375C6A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 w:cstheme="minorHAnsi"/>
        </w:rPr>
        <w:t>Haber publicado trabajos que acrediten su competencia en la docencia o en la investigación. Este requisito podrá dispensarse a los profesores que en la dirección de seminarios y tesis o en la impartición de cursos especiales, hayan desempeñado sus labores de manera sobresaliente.</w:t>
      </w:r>
    </w:p>
    <w:p w:rsidR="00752DE2" w:rsidRPr="004C7963" w:rsidRDefault="00752DE2" w:rsidP="00752DE2">
      <w:pPr>
        <w:pStyle w:val="Prrafodelista"/>
        <w:ind w:left="1418"/>
        <w:jc w:val="both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0"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752DE2" w:rsidRPr="00F940C5" w:rsidRDefault="00752DE2" w:rsidP="00F940C5">
      <w:pPr>
        <w:jc w:val="both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Los aspirantes deberán entregar en original</w:t>
      </w:r>
      <w:r w:rsidR="00D03C20">
        <w:rPr>
          <w:rFonts w:ascii="Arial Narrow" w:hAnsi="Arial Narrow"/>
        </w:rPr>
        <w:t xml:space="preserve"> y/o copia certificada por notario público</w:t>
      </w:r>
      <w:r w:rsidR="00752DE2" w:rsidRPr="004C7963">
        <w:rPr>
          <w:rFonts w:ascii="Arial Narrow" w:hAnsi="Arial Narrow"/>
        </w:rPr>
        <w:t xml:space="preserve"> para su revisión, su solicitud y documentos que a avalen sus meritos curriculares, anexando un juego de copias para su cotejo,  en la oficina de</w:t>
      </w:r>
      <w:r w:rsidR="002029E9" w:rsidRPr="004C7963">
        <w:rPr>
          <w:rFonts w:ascii="Arial Narrow" w:hAnsi="Arial Narrow"/>
        </w:rPr>
        <w:t xml:space="preserve"> la Dirección de la Facultad de Odontología</w:t>
      </w:r>
      <w:r w:rsidR="00752DE2" w:rsidRPr="004C7963">
        <w:rPr>
          <w:rFonts w:ascii="Arial Narrow" w:hAnsi="Arial Narrow"/>
        </w:rPr>
        <w:t>, en un horario de las</w:t>
      </w:r>
      <w:r w:rsidR="002029E9" w:rsidRPr="004C7963">
        <w:rPr>
          <w:rFonts w:ascii="Arial Narrow" w:hAnsi="Arial Narrow"/>
        </w:rPr>
        <w:t xml:space="preserve"> 08:00</w:t>
      </w:r>
      <w:r w:rsidR="00752DE2" w:rsidRPr="004C7963">
        <w:rPr>
          <w:rFonts w:ascii="Arial Narrow" w:hAnsi="Arial Narrow"/>
        </w:rPr>
        <w:t xml:space="preserve"> a las</w:t>
      </w:r>
      <w:r w:rsidR="002029E9" w:rsidRPr="004C7963">
        <w:rPr>
          <w:rFonts w:ascii="Arial Narrow" w:hAnsi="Arial Narrow"/>
        </w:rPr>
        <w:t xml:space="preserve"> 14:00</w:t>
      </w:r>
      <w:r w:rsidR="00752DE2" w:rsidRPr="004C7963">
        <w:rPr>
          <w:rFonts w:ascii="Arial Narrow" w:hAnsi="Arial Narrow"/>
        </w:rPr>
        <w:t xml:space="preserve"> horas, a partir de la fecha la publicación de la presente Con</w:t>
      </w:r>
      <w:r w:rsidR="00554FB7" w:rsidRPr="004C7963">
        <w:rPr>
          <w:rFonts w:ascii="Arial Narrow" w:hAnsi="Arial Narrow"/>
        </w:rPr>
        <w:t xml:space="preserve">vocatoria y </w:t>
      </w:r>
      <w:r w:rsidR="0004018B">
        <w:rPr>
          <w:rFonts w:ascii="Arial Narrow" w:hAnsi="Arial Narrow"/>
          <w:b/>
        </w:rPr>
        <w:t xml:space="preserve">hasta el </w:t>
      </w:r>
      <w:r w:rsidR="006320A6">
        <w:rPr>
          <w:rFonts w:ascii="Arial Narrow" w:hAnsi="Arial Narrow"/>
          <w:b/>
        </w:rPr>
        <w:t>10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6320A6">
        <w:rPr>
          <w:rFonts w:ascii="Arial Narrow" w:hAnsi="Arial Narrow"/>
          <w:b/>
        </w:rPr>
        <w:t xml:space="preserve">Octubre </w:t>
      </w:r>
      <w:r w:rsidR="003F3037">
        <w:rPr>
          <w:rFonts w:ascii="Arial Narrow" w:hAnsi="Arial Narrow"/>
          <w:b/>
        </w:rPr>
        <w:t>del 2017</w:t>
      </w:r>
      <w:r w:rsidR="00752DE2" w:rsidRPr="004C7963">
        <w:rPr>
          <w:rFonts w:ascii="Arial Narrow" w:hAnsi="Arial Narrow"/>
          <w:b/>
        </w:rPr>
        <w:t>.</w:t>
      </w:r>
    </w:p>
    <w:p w:rsidR="004C7963" w:rsidRPr="004C7963" w:rsidRDefault="004C7963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4C7963" w:rsidRPr="004C7963" w:rsidRDefault="004C7963" w:rsidP="004C796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Para </w:t>
      </w:r>
      <w:r w:rsidR="00AA5E08">
        <w:rPr>
          <w:rFonts w:ascii="Arial Narrow" w:hAnsi="Arial Narrow"/>
        </w:rPr>
        <w:t>los efectos administrativos con</w:t>
      </w:r>
      <w:r w:rsidRPr="004C7963">
        <w:rPr>
          <w:rFonts w:ascii="Arial Narrow" w:hAnsi="Arial Narrow"/>
        </w:rPr>
        <w:t xml:space="preserve">forme a los artículos 15 y 31 del reglamento del personal académico, se les solicita a los concursantes entregar la siguiente documentación: 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lastRenderedPageBreak/>
        <w:t>1.- Documento oficial que acredite ser personal académico definitivo dentro de la universidad;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2.- Carga horaria dentro de la dependencia, que acreditara la Secretaria Académica de la misma;</w:t>
      </w:r>
    </w:p>
    <w:p w:rsid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3.- En el caso de carga horaria definitiva en otras dependencias de dentro de la Universidad Michoacana, la constancia deberá ser expe</w:t>
      </w:r>
      <w:r w:rsidR="00E16202">
        <w:rPr>
          <w:rFonts w:ascii="Arial Narrow" w:hAnsi="Arial Narrow"/>
        </w:rPr>
        <w:t>dida por la Secretaria Académica</w:t>
      </w:r>
      <w:r w:rsidRPr="004C7963">
        <w:rPr>
          <w:rFonts w:ascii="Arial Narrow" w:hAnsi="Arial Narrow"/>
        </w:rPr>
        <w:t xml:space="preserve"> de cada una de las dependencias referidas.</w:t>
      </w:r>
    </w:p>
    <w:p w:rsidR="00E044DB" w:rsidRPr="004C7963" w:rsidRDefault="00E044DB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4.- </w:t>
      </w:r>
      <w:r w:rsidR="001E64DF">
        <w:rPr>
          <w:rFonts w:ascii="Arial Narrow" w:hAnsi="Arial Narrow"/>
        </w:rPr>
        <w:t xml:space="preserve">Para los efectos del inciso I los resultados del concurso estarán disponibles, en las mamparas del Edificio G (Dirección), Edificio B y Edificio A del complejo Central, la oficina de la Coordinación en el Edificio Anexo y en la oficina de la Jefatura de la División de Estudios de Posgrado.   </w:t>
      </w:r>
    </w:p>
    <w:p w:rsidR="00752DE2" w:rsidRPr="004C7963" w:rsidRDefault="00752DE2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5F6FF6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La selección del aspirante que obtendrá la plaza la realizará una C</w:t>
      </w:r>
      <w:r w:rsidR="00752DE2" w:rsidRPr="004C7963">
        <w:rPr>
          <w:rFonts w:ascii="Arial Narrow" w:hAnsi="Arial Narrow" w:cstheme="minorHAnsi"/>
        </w:rPr>
        <w:t>omisión Académica Dictaminadora</w:t>
      </w:r>
      <w:r w:rsidR="00307D7E">
        <w:rPr>
          <w:rFonts w:ascii="Arial Narrow" w:hAnsi="Arial Narrow" w:cstheme="minorHAnsi"/>
        </w:rPr>
        <w:t xml:space="preserve">, </w:t>
      </w:r>
      <w:r w:rsidR="00307D7E">
        <w:rPr>
          <w:rFonts w:ascii="Arial Narrow" w:hAnsi="Arial Narrow"/>
        </w:rPr>
        <w:t xml:space="preserve">la cual </w:t>
      </w:r>
      <w:r w:rsidR="00752DE2" w:rsidRPr="004C7963">
        <w:rPr>
          <w:rFonts w:ascii="Arial Narrow" w:hAnsi="Arial Narrow"/>
        </w:rPr>
        <w:t>emitirá su fallo conforme al cumplimiento de los requisitos, mediante la revisió</w:t>
      </w:r>
      <w:r w:rsidR="002919D7" w:rsidRPr="004C7963">
        <w:rPr>
          <w:rFonts w:ascii="Arial Narrow" w:hAnsi="Arial Narrow"/>
        </w:rPr>
        <w:t>n de la documentación entregada y de acuerdo con la ponderación de puntajes de la tabla de valoración.</w:t>
      </w:r>
      <w:r w:rsidR="005F6FF6" w:rsidRPr="004C7963">
        <w:rPr>
          <w:rFonts w:ascii="Arial Narrow" w:hAnsi="Arial Narrow"/>
        </w:rPr>
        <w:t xml:space="preserve"> Posteriormente este dictamen junto con las tablas de valoración de cada uno de los participantes, será turnado al H. Consejo </w:t>
      </w:r>
      <w:r w:rsidR="000A0564" w:rsidRPr="004C7963">
        <w:rPr>
          <w:rFonts w:ascii="Arial Narrow" w:hAnsi="Arial Narrow"/>
        </w:rPr>
        <w:t>Técnico</w:t>
      </w:r>
      <w:r w:rsidR="005F6FF6" w:rsidRPr="004C7963">
        <w:rPr>
          <w:rFonts w:ascii="Arial Narrow" w:hAnsi="Arial Narrow"/>
        </w:rPr>
        <w:t xml:space="preserve"> para su ratificación o rechazo.</w:t>
      </w:r>
    </w:p>
    <w:p w:rsidR="00752DE2" w:rsidRPr="004C7963" w:rsidRDefault="005F6FF6" w:rsidP="005F6FF6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E85678">
      <w:pPr>
        <w:pStyle w:val="Prrafodelista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Nivel y/o grado académico;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académica;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profesional;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Publicaciones; </w:t>
      </w:r>
      <w:r w:rsidR="004C7963">
        <w:rPr>
          <w:rFonts w:ascii="Arial Narrow" w:hAnsi="Arial Narrow"/>
        </w:rPr>
        <w:t>y</w:t>
      </w:r>
    </w:p>
    <w:p w:rsidR="00752DE2" w:rsidRPr="004C7963" w:rsidRDefault="00752DE2" w:rsidP="00752DE2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En general su</w:t>
      </w:r>
      <w:r w:rsidR="004C7963">
        <w:rPr>
          <w:rFonts w:ascii="Arial Narrow" w:hAnsi="Arial Narrow"/>
        </w:rPr>
        <w:t xml:space="preserve"> labor académica desarrollada.</w:t>
      </w:r>
    </w:p>
    <w:p w:rsidR="00752DE2" w:rsidRPr="004C7963" w:rsidRDefault="00752DE2" w:rsidP="001E64DF">
      <w:pPr>
        <w:jc w:val="both"/>
        <w:rPr>
          <w:rFonts w:ascii="Arial Narrow" w:hAnsi="Arial Narrow"/>
        </w:rPr>
      </w:pPr>
    </w:p>
    <w:p w:rsidR="000A0564" w:rsidRDefault="00752DE2" w:rsidP="001E64DF">
      <w:pPr>
        <w:ind w:firstLine="88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 calificación se ajustará específicamente, a la tabla de valoración correspondiente.</w:t>
      </w:r>
    </w:p>
    <w:p w:rsidR="001E64DF" w:rsidRPr="001E64DF" w:rsidRDefault="001E64DF" w:rsidP="001E64DF">
      <w:pPr>
        <w:ind w:firstLine="888"/>
        <w:jc w:val="both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 w:rsidRPr="004C7963">
        <w:rPr>
          <w:rFonts w:ascii="Arial Narrow" w:hAnsi="Arial Narrow"/>
          <w:b/>
        </w:rPr>
        <w:t>los resultados del Concurso en los mismos lugares donde se haya fijado la Convo</w:t>
      </w:r>
      <w:r w:rsidR="0080377A" w:rsidRPr="004C7963">
        <w:rPr>
          <w:rFonts w:ascii="Arial Narrow" w:hAnsi="Arial Narrow"/>
          <w:b/>
        </w:rPr>
        <w:t>ca</w:t>
      </w:r>
      <w:r w:rsidR="004A68E0" w:rsidRPr="004C7963">
        <w:rPr>
          <w:rFonts w:ascii="Arial Narrow" w:hAnsi="Arial Narrow"/>
          <w:b/>
        </w:rPr>
        <w:t>toria</w:t>
      </w:r>
      <w:r w:rsidR="004C7963">
        <w:rPr>
          <w:rFonts w:ascii="Arial Narrow" w:hAnsi="Arial Narrow"/>
          <w:b/>
        </w:rPr>
        <w:t xml:space="preserve"> así como en </w:t>
      </w:r>
      <w:hyperlink r:id="rId8" w:history="1">
        <w:r w:rsidR="004C7963" w:rsidRPr="00546083">
          <w:rPr>
            <w:rStyle w:val="Hipervnculo"/>
            <w:rFonts w:ascii="Arial Narrow" w:hAnsi="Arial Narrow"/>
            <w:b/>
          </w:rPr>
          <w:t>www.odontologia.umich.mx</w:t>
        </w:r>
      </w:hyperlink>
      <w:r w:rsidR="004C7963">
        <w:rPr>
          <w:rFonts w:ascii="Arial Narrow" w:hAnsi="Arial Narrow"/>
          <w:b/>
        </w:rPr>
        <w:t xml:space="preserve"> </w:t>
      </w:r>
      <w:r w:rsidR="006320A6">
        <w:rPr>
          <w:rFonts w:ascii="Arial Narrow" w:hAnsi="Arial Narrow"/>
          <w:b/>
        </w:rPr>
        <w:t>el día 17</w:t>
      </w:r>
      <w:r w:rsidR="008E01F0">
        <w:rPr>
          <w:rFonts w:ascii="Arial Narrow" w:hAnsi="Arial Narrow"/>
          <w:b/>
        </w:rPr>
        <w:t xml:space="preserve"> de </w:t>
      </w:r>
      <w:r w:rsidR="006320A6">
        <w:rPr>
          <w:rFonts w:ascii="Arial Narrow" w:hAnsi="Arial Narrow"/>
          <w:b/>
        </w:rPr>
        <w:t xml:space="preserve">Octubre </w:t>
      </w:r>
      <w:r w:rsidRPr="004C7963">
        <w:rPr>
          <w:rFonts w:ascii="Arial Narrow" w:hAnsi="Arial Narrow"/>
          <w:b/>
        </w:rPr>
        <w:t>del</w:t>
      </w:r>
      <w:r w:rsidR="002D6F16">
        <w:rPr>
          <w:rFonts w:ascii="Arial Narrow" w:hAnsi="Arial Narrow"/>
          <w:b/>
        </w:rPr>
        <w:t xml:space="preserve"> 2017</w:t>
      </w:r>
      <w:r w:rsidRPr="004C7963">
        <w:rPr>
          <w:rFonts w:ascii="Arial Narrow" w:hAnsi="Arial Narrow"/>
        </w:rPr>
        <w:t>, comunicando por e</w:t>
      </w:r>
      <w:r w:rsidR="005F6FF6" w:rsidRPr="004C7963">
        <w:rPr>
          <w:rFonts w:ascii="Arial Narrow" w:hAnsi="Arial Narrow"/>
        </w:rPr>
        <w:t xml:space="preserve">scrito </w:t>
      </w:r>
      <w:r w:rsidRPr="004C7963">
        <w:rPr>
          <w:rFonts w:ascii="Arial Narrow" w:hAnsi="Arial Narrow"/>
        </w:rPr>
        <w:t>a cada uno de los particip</w:t>
      </w:r>
      <w:r w:rsidR="005F6FF6" w:rsidRPr="004C7963">
        <w:rPr>
          <w:rFonts w:ascii="Arial Narrow" w:hAnsi="Arial Narrow"/>
        </w:rPr>
        <w:t>antes el resultado del concurso para los efectos correspondientes.</w:t>
      </w: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lastRenderedPageBreak/>
        <w:t xml:space="preserve">Los concursantes que  no estén de acuerdo con los resultados del Concurso de Oposición, podrán interponer, por escrito, el </w:t>
      </w:r>
      <w:r w:rsidRPr="004C7963">
        <w:rPr>
          <w:rFonts w:ascii="Arial Narrow" w:hAnsi="Arial Narrow"/>
          <w:b/>
          <w:i/>
          <w:u w:val="single"/>
        </w:rPr>
        <w:t>recurso de inconformidad</w:t>
      </w:r>
      <w:r w:rsidRPr="004C7963"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theme="minorHAnsi"/>
        </w:rPr>
      </w:pPr>
      <w:r w:rsidRPr="004C7963">
        <w:rPr>
          <w:rFonts w:ascii="Arial Narrow" w:hAnsi="Arial Narrow" w:cstheme="minorHAns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752DE2" w:rsidRPr="004C7963" w:rsidRDefault="00752DE2" w:rsidP="00752DE2">
      <w:pPr>
        <w:pStyle w:val="Prrafodelista"/>
        <w:rPr>
          <w:rFonts w:ascii="Arial Narrow" w:hAnsi="Arial Narrow" w:cstheme="minorHAnsi"/>
        </w:rPr>
      </w:pPr>
    </w:p>
    <w:p w:rsidR="00B561C2" w:rsidRDefault="00752DE2" w:rsidP="005F6FF6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 w:rsidRPr="004C7963">
        <w:rPr>
          <w:rFonts w:ascii="Arial Narrow" w:hAnsi="Arial Narrow" w:cstheme="minorHAns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E512D2" w:rsidRDefault="00E512D2" w:rsidP="00E512D2">
      <w:pPr>
        <w:pStyle w:val="Prrafodelista"/>
        <w:rPr>
          <w:rFonts w:ascii="Arial Narrow" w:hAnsi="Arial Narrow" w:cstheme="minorHAnsi"/>
        </w:rPr>
      </w:pPr>
    </w:p>
    <w:p w:rsidR="00E512D2" w:rsidRPr="00E512D2" w:rsidRDefault="00E512D2" w:rsidP="00E512D2">
      <w:pPr>
        <w:pStyle w:val="Prrafodelista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theme="minorHAnsi"/>
        </w:rPr>
      </w:pPr>
      <w:r w:rsidRPr="00E512D2">
        <w:rPr>
          <w:rFonts w:ascii="Arial Narrow" w:hAnsi="Arial Narrow" w:cstheme="minorHAnsi"/>
        </w:rPr>
        <w:t>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concursados.</w:t>
      </w:r>
    </w:p>
    <w:p w:rsidR="006320A6" w:rsidRPr="00C742AE" w:rsidRDefault="004C7963" w:rsidP="00C742AE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 w:rsidRPr="00E512D2">
        <w:rPr>
          <w:rFonts w:ascii="Arial Narrow" w:hAnsi="Arial Narrow" w:cs="Calibri"/>
        </w:rPr>
        <w:t>Cuando el Concurso de Oposición Interno se declare desierto, ya sea por que los aspirantes no cumplan como los requisitos o bien por falta de aspirantes, se procederá a publicar el Concurso de Oposición Abierto.</w:t>
      </w:r>
    </w:p>
    <w:p w:rsidR="00EB5699" w:rsidRPr="004C7963" w:rsidRDefault="00EB5699" w:rsidP="00EB5699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EB5699" w:rsidRPr="004C7963" w:rsidRDefault="006320A6" w:rsidP="00EB569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27</w:t>
      </w:r>
      <w:r w:rsidR="00F46EA6">
        <w:rPr>
          <w:rFonts w:ascii="Arial Narrow" w:hAnsi="Arial Narrow"/>
          <w:color w:val="000000"/>
        </w:rPr>
        <w:t xml:space="preserve"> d</w:t>
      </w:r>
      <w:r w:rsidR="007717C1">
        <w:rPr>
          <w:rFonts w:ascii="Arial Narrow" w:hAnsi="Arial Narrow"/>
          <w:color w:val="000000"/>
        </w:rPr>
        <w:t xml:space="preserve">e </w:t>
      </w:r>
      <w:r w:rsidR="004D10F3">
        <w:rPr>
          <w:rFonts w:ascii="Arial Narrow" w:hAnsi="Arial Narrow"/>
          <w:color w:val="000000"/>
        </w:rPr>
        <w:t xml:space="preserve">Septiembre </w:t>
      </w:r>
      <w:r w:rsidR="003F3037">
        <w:rPr>
          <w:rFonts w:ascii="Arial Narrow" w:hAnsi="Arial Narrow"/>
          <w:color w:val="000000"/>
        </w:rPr>
        <w:t>del 2017</w:t>
      </w:r>
    </w:p>
    <w:p w:rsidR="00EB5699" w:rsidRPr="004C7963" w:rsidRDefault="00EB5699" w:rsidP="00EB5699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8D5470" w:rsidRDefault="00EE23DE" w:rsidP="00640828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0D5A26" w:rsidRDefault="000D5A26" w:rsidP="00F940C5">
      <w:pPr>
        <w:rPr>
          <w:rFonts w:ascii="Arial Narrow" w:hAnsi="Arial Narrow"/>
          <w:b/>
        </w:rPr>
      </w:pPr>
    </w:p>
    <w:p w:rsidR="003F3037" w:rsidRPr="004C7963" w:rsidRDefault="003F3037" w:rsidP="00F940C5">
      <w:pPr>
        <w:rPr>
          <w:rFonts w:ascii="Arial Narrow" w:hAnsi="Arial Narrow"/>
          <w:b/>
        </w:rPr>
      </w:pPr>
    </w:p>
    <w:p w:rsidR="006320A6" w:rsidRPr="007528EC" w:rsidRDefault="00657E17" w:rsidP="007528E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Alejandro </w:t>
      </w:r>
      <w:proofErr w:type="spellStart"/>
      <w:r w:rsidR="00F940C5">
        <w:rPr>
          <w:rFonts w:ascii="Arial Narrow" w:hAnsi="Arial Narrow"/>
          <w:b/>
        </w:rPr>
        <w:t>Larios</w:t>
      </w:r>
      <w:proofErr w:type="spellEnd"/>
      <w:r w:rsidR="00F940C5">
        <w:rPr>
          <w:rFonts w:ascii="Arial Narrow" w:hAnsi="Arial Narrow"/>
          <w:b/>
        </w:rPr>
        <w:t xml:space="preserve"> Trujillo</w:t>
      </w:r>
    </w:p>
    <w:p w:rsidR="00657E17" w:rsidRPr="00EF0EC5" w:rsidRDefault="00657E17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657E17" w:rsidRPr="008856CA" w:rsidRDefault="00657E17" w:rsidP="00657E17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717C1" w:rsidRDefault="007717C1" w:rsidP="007717C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2D4A9A" w:rsidRPr="00EF0EC5" w:rsidRDefault="002D4A9A" w:rsidP="007717C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 xml:space="preserve">- Lic. Daniel Reyes </w:t>
      </w: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Cázarez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>.- Secretario de Trabajo del SPUM.- para su conocimiento.</w:t>
      </w:r>
    </w:p>
    <w:p w:rsidR="00A31CA7" w:rsidRDefault="00657E17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Berenice Alcalá Mota Velazco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8E01F0" w:rsidRPr="0000478F" w:rsidRDefault="008E01F0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8E01F0" w:rsidRPr="0000478F" w:rsidSect="009454CC">
      <w:headerReference w:type="default" r:id="rId9"/>
      <w:footerReference w:type="default" r:id="rId10"/>
      <w:pgSz w:w="15840" w:h="12240" w:orient="landscape" w:code="1"/>
      <w:pgMar w:top="1440" w:right="1077" w:bottom="1304" w:left="107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CA" w:rsidRDefault="006140CA">
      <w:r>
        <w:separator/>
      </w:r>
    </w:p>
  </w:endnote>
  <w:endnote w:type="continuationSeparator" w:id="0">
    <w:p w:rsidR="006140CA" w:rsidRDefault="00614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E8" w:rsidRPr="00451D56" w:rsidRDefault="006170E8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Concurso de Oposición  Interno  2017-2018</w:t>
    </w:r>
  </w:p>
  <w:p w:rsidR="006170E8" w:rsidRPr="00DA2FDF" w:rsidRDefault="006170E8" w:rsidP="00DA2FDF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CA" w:rsidRDefault="006140CA">
      <w:r>
        <w:separator/>
      </w:r>
    </w:p>
  </w:footnote>
  <w:footnote w:type="continuationSeparator" w:id="0">
    <w:p w:rsidR="006140CA" w:rsidRDefault="00614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E8" w:rsidRPr="00BA51E5" w:rsidRDefault="006170E8">
    <w:pPr>
      <w:pStyle w:val="Encabezado"/>
      <w:rPr>
        <w:rFonts w:ascii="Arial Narrow" w:hAnsi="Arial Narrow"/>
        <w:color w:val="C0C0C0"/>
        <w:sz w:val="18"/>
        <w:szCs w:val="18"/>
      </w:rPr>
    </w:pPr>
    <w:r w:rsidRPr="00BA51E5">
      <w:rPr>
        <w:rFonts w:ascii="Arial Narrow" w:hAnsi="Arial Narrow"/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-38735</wp:posOffset>
          </wp:positionV>
          <wp:extent cx="692150" cy="742950"/>
          <wp:effectExtent l="19050" t="0" r="0" b="0"/>
          <wp:wrapThrough wrapText="bothSides">
            <wp:wrapPolygon edited="0">
              <wp:start x="-594" y="0"/>
              <wp:lineTo x="-594" y="21046"/>
              <wp:lineTo x="21402" y="21046"/>
              <wp:lineTo x="21402" y="0"/>
              <wp:lineTo x="-594" y="0"/>
            </wp:wrapPolygon>
          </wp:wrapThrough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70E8" w:rsidRPr="00682296" w:rsidRDefault="006170E8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 w:rsidRPr="00682296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6170E8" w:rsidRPr="00682296" w:rsidRDefault="006170E8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682296">
      <w:rPr>
        <w:rFonts w:ascii="Arial Narrow" w:hAnsi="Arial Narrow"/>
        <w:b/>
        <w:sz w:val="18"/>
        <w:szCs w:val="18"/>
      </w:rPr>
      <w:t>CONCURSO DE OPOSICIÓN INTERNO</w:t>
    </w:r>
  </w:p>
  <w:p w:rsidR="006170E8" w:rsidRPr="00682296" w:rsidRDefault="006170E8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27</w:t>
    </w:r>
    <w:r w:rsidRPr="00682296">
      <w:rPr>
        <w:rFonts w:ascii="Arial Narrow" w:hAnsi="Arial Narrow"/>
        <w:b/>
        <w:sz w:val="18"/>
        <w:szCs w:val="18"/>
      </w:rPr>
      <w:t xml:space="preserve"> DE SEPTIEMBRE DEL 2017</w:t>
    </w:r>
  </w:p>
  <w:p w:rsidR="006170E8" w:rsidRPr="00682296" w:rsidRDefault="006170E8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682296">
      <w:rPr>
        <w:rFonts w:ascii="Arial Narrow" w:hAnsi="Arial Narrow"/>
        <w:b/>
        <w:sz w:val="18"/>
        <w:szCs w:val="18"/>
      </w:rPr>
      <w:t>PROFESOR DE ASIGNATURA “B”</w:t>
    </w:r>
  </w:p>
  <w:p w:rsidR="006170E8" w:rsidRPr="00CB0E00" w:rsidRDefault="006170E8" w:rsidP="00CB0E00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451D56">
      <w:rPr>
        <w:rFonts w:ascii="Arial Narrow" w:hAnsi="Arial Narrow"/>
        <w:i/>
        <w:iCs/>
        <w:sz w:val="18"/>
        <w:szCs w:val="18"/>
      </w:rPr>
      <w:t xml:space="preserve">HOJA  </w:t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7528EC">
      <w:rPr>
        <w:rStyle w:val="Nmerodepgina"/>
        <w:rFonts w:ascii="Arial Narrow" w:hAnsi="Arial Narrow"/>
        <w:b/>
        <w:i/>
        <w:iCs/>
        <w:noProof/>
        <w:sz w:val="18"/>
        <w:szCs w:val="18"/>
      </w:rPr>
      <w:t>32</w:t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>
      <w:rPr>
        <w:rStyle w:val="Nmerodepgina"/>
        <w:rFonts w:ascii="Arial Narrow" w:hAnsi="Arial Narrow"/>
        <w:b/>
        <w:i/>
        <w:iCs/>
        <w:sz w:val="18"/>
        <w:szCs w:val="18"/>
      </w:rPr>
      <w:t>/32</w:t>
    </w:r>
  </w:p>
  <w:p w:rsidR="006170E8" w:rsidRPr="00451D56" w:rsidRDefault="006170E8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UNIVERSIDAD MICHOACANA</w:t>
    </w:r>
  </w:p>
  <w:p w:rsidR="006170E8" w:rsidRPr="00451D56" w:rsidRDefault="006170E8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12"/>
  </w:num>
  <w:num w:numId="5">
    <w:abstractNumId w:val="9"/>
  </w:num>
  <w:num w:numId="6">
    <w:abstractNumId w:val="0"/>
  </w:num>
  <w:num w:numId="7">
    <w:abstractNumId w:val="22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16"/>
  </w:num>
  <w:num w:numId="13">
    <w:abstractNumId w:val="15"/>
  </w:num>
  <w:num w:numId="14">
    <w:abstractNumId w:val="18"/>
  </w:num>
  <w:num w:numId="15">
    <w:abstractNumId w:val="8"/>
  </w:num>
  <w:num w:numId="16">
    <w:abstractNumId w:val="1"/>
  </w:num>
  <w:num w:numId="17">
    <w:abstractNumId w:val="21"/>
  </w:num>
  <w:num w:numId="18">
    <w:abstractNumId w:val="5"/>
  </w:num>
  <w:num w:numId="19">
    <w:abstractNumId w:val="4"/>
  </w:num>
  <w:num w:numId="20">
    <w:abstractNumId w:val="3"/>
  </w:num>
  <w:num w:numId="21">
    <w:abstractNumId w:val="23"/>
  </w:num>
  <w:num w:numId="22">
    <w:abstractNumId w:val="17"/>
  </w:num>
  <w:num w:numId="23">
    <w:abstractNumId w:val="1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8770"/>
  </w:hdrShapeDefaults>
  <w:footnotePr>
    <w:footnote w:id="-1"/>
    <w:footnote w:id="0"/>
  </w:footnotePr>
  <w:endnotePr>
    <w:endnote w:id="-1"/>
    <w:endnote w:id="0"/>
  </w:endnotePr>
  <w:compat/>
  <w:rsids>
    <w:rsidRoot w:val="00EC2CA0"/>
    <w:rsid w:val="00001635"/>
    <w:rsid w:val="0000478F"/>
    <w:rsid w:val="00011BD5"/>
    <w:rsid w:val="00017C38"/>
    <w:rsid w:val="00030A73"/>
    <w:rsid w:val="00032028"/>
    <w:rsid w:val="00033ECC"/>
    <w:rsid w:val="00037047"/>
    <w:rsid w:val="0004018B"/>
    <w:rsid w:val="00053FCE"/>
    <w:rsid w:val="00054179"/>
    <w:rsid w:val="00083129"/>
    <w:rsid w:val="00083387"/>
    <w:rsid w:val="00084FEF"/>
    <w:rsid w:val="0008612A"/>
    <w:rsid w:val="0009498A"/>
    <w:rsid w:val="000968AE"/>
    <w:rsid w:val="000A0564"/>
    <w:rsid w:val="000A5FDA"/>
    <w:rsid w:val="000A69A6"/>
    <w:rsid w:val="000B142B"/>
    <w:rsid w:val="000B1A71"/>
    <w:rsid w:val="000B24E1"/>
    <w:rsid w:val="000B6413"/>
    <w:rsid w:val="000C528D"/>
    <w:rsid w:val="000D0D3B"/>
    <w:rsid w:val="000D1A03"/>
    <w:rsid w:val="000D1C1E"/>
    <w:rsid w:val="000D5A26"/>
    <w:rsid w:val="000D5C8D"/>
    <w:rsid w:val="000E3AA5"/>
    <w:rsid w:val="000E40EE"/>
    <w:rsid w:val="000F311C"/>
    <w:rsid w:val="001110B6"/>
    <w:rsid w:val="00112249"/>
    <w:rsid w:val="00112A08"/>
    <w:rsid w:val="00114418"/>
    <w:rsid w:val="00120FD1"/>
    <w:rsid w:val="00121B87"/>
    <w:rsid w:val="00127C21"/>
    <w:rsid w:val="001338E2"/>
    <w:rsid w:val="001377C6"/>
    <w:rsid w:val="001421F3"/>
    <w:rsid w:val="0014288A"/>
    <w:rsid w:val="00142900"/>
    <w:rsid w:val="00142AD9"/>
    <w:rsid w:val="00142ED7"/>
    <w:rsid w:val="001438A1"/>
    <w:rsid w:val="001448A4"/>
    <w:rsid w:val="00150A20"/>
    <w:rsid w:val="00151D71"/>
    <w:rsid w:val="00151EE0"/>
    <w:rsid w:val="00153118"/>
    <w:rsid w:val="00156C54"/>
    <w:rsid w:val="001633E8"/>
    <w:rsid w:val="00165582"/>
    <w:rsid w:val="0017057A"/>
    <w:rsid w:val="0017202C"/>
    <w:rsid w:val="00174AA1"/>
    <w:rsid w:val="00176159"/>
    <w:rsid w:val="00181B9F"/>
    <w:rsid w:val="0018639E"/>
    <w:rsid w:val="001A3E45"/>
    <w:rsid w:val="001A5111"/>
    <w:rsid w:val="001A6826"/>
    <w:rsid w:val="001A6D1E"/>
    <w:rsid w:val="001A7BE0"/>
    <w:rsid w:val="001B4B8D"/>
    <w:rsid w:val="001B77A7"/>
    <w:rsid w:val="001C70B3"/>
    <w:rsid w:val="001D5782"/>
    <w:rsid w:val="001E1B9C"/>
    <w:rsid w:val="001E4575"/>
    <w:rsid w:val="001E64DF"/>
    <w:rsid w:val="001F60CC"/>
    <w:rsid w:val="001F6440"/>
    <w:rsid w:val="001F654E"/>
    <w:rsid w:val="001F720C"/>
    <w:rsid w:val="001F7AF3"/>
    <w:rsid w:val="002005EF"/>
    <w:rsid w:val="002029E9"/>
    <w:rsid w:val="00211445"/>
    <w:rsid w:val="0021310B"/>
    <w:rsid w:val="0021364E"/>
    <w:rsid w:val="00215D2A"/>
    <w:rsid w:val="00223143"/>
    <w:rsid w:val="002240BB"/>
    <w:rsid w:val="00226375"/>
    <w:rsid w:val="00230CF7"/>
    <w:rsid w:val="00232A51"/>
    <w:rsid w:val="00236112"/>
    <w:rsid w:val="002363E4"/>
    <w:rsid w:val="0025228E"/>
    <w:rsid w:val="0026380C"/>
    <w:rsid w:val="00267BC9"/>
    <w:rsid w:val="002777AA"/>
    <w:rsid w:val="00277C69"/>
    <w:rsid w:val="00287D83"/>
    <w:rsid w:val="00290564"/>
    <w:rsid w:val="002919D7"/>
    <w:rsid w:val="0029342B"/>
    <w:rsid w:val="00294847"/>
    <w:rsid w:val="00295260"/>
    <w:rsid w:val="002A5A1D"/>
    <w:rsid w:val="002A5C95"/>
    <w:rsid w:val="002B001B"/>
    <w:rsid w:val="002B3ACC"/>
    <w:rsid w:val="002B6EBF"/>
    <w:rsid w:val="002B7B93"/>
    <w:rsid w:val="002C4E1D"/>
    <w:rsid w:val="002D0E9E"/>
    <w:rsid w:val="002D4A9A"/>
    <w:rsid w:val="002D4E9C"/>
    <w:rsid w:val="002D6BED"/>
    <w:rsid w:val="002D6F16"/>
    <w:rsid w:val="002F1E08"/>
    <w:rsid w:val="002F2EF8"/>
    <w:rsid w:val="002F6641"/>
    <w:rsid w:val="003069E2"/>
    <w:rsid w:val="00307D7E"/>
    <w:rsid w:val="00312506"/>
    <w:rsid w:val="0031257A"/>
    <w:rsid w:val="003136D1"/>
    <w:rsid w:val="00315FFE"/>
    <w:rsid w:val="003211EB"/>
    <w:rsid w:val="00322088"/>
    <w:rsid w:val="0033174E"/>
    <w:rsid w:val="00334786"/>
    <w:rsid w:val="00335BC1"/>
    <w:rsid w:val="00336816"/>
    <w:rsid w:val="003418BD"/>
    <w:rsid w:val="00344834"/>
    <w:rsid w:val="0034663B"/>
    <w:rsid w:val="00347AC7"/>
    <w:rsid w:val="0035768A"/>
    <w:rsid w:val="003669FA"/>
    <w:rsid w:val="00371FC1"/>
    <w:rsid w:val="0037210E"/>
    <w:rsid w:val="00375686"/>
    <w:rsid w:val="00375C6A"/>
    <w:rsid w:val="00382867"/>
    <w:rsid w:val="00382B71"/>
    <w:rsid w:val="0039061D"/>
    <w:rsid w:val="003927FE"/>
    <w:rsid w:val="00392BC2"/>
    <w:rsid w:val="003961DB"/>
    <w:rsid w:val="003A11E6"/>
    <w:rsid w:val="003A4631"/>
    <w:rsid w:val="003A67DD"/>
    <w:rsid w:val="003B0663"/>
    <w:rsid w:val="003B11BF"/>
    <w:rsid w:val="003B2A7B"/>
    <w:rsid w:val="003B670E"/>
    <w:rsid w:val="003B7AC9"/>
    <w:rsid w:val="003C1E8E"/>
    <w:rsid w:val="003C5AC2"/>
    <w:rsid w:val="003C6F5B"/>
    <w:rsid w:val="003C7253"/>
    <w:rsid w:val="003D51EB"/>
    <w:rsid w:val="003E4B7C"/>
    <w:rsid w:val="003E5ABE"/>
    <w:rsid w:val="003F0046"/>
    <w:rsid w:val="003F3037"/>
    <w:rsid w:val="003F5860"/>
    <w:rsid w:val="00400C17"/>
    <w:rsid w:val="00411BD5"/>
    <w:rsid w:val="0041308A"/>
    <w:rsid w:val="00414B10"/>
    <w:rsid w:val="00415CA8"/>
    <w:rsid w:val="00416C12"/>
    <w:rsid w:val="00421A37"/>
    <w:rsid w:val="004331D1"/>
    <w:rsid w:val="0044673A"/>
    <w:rsid w:val="00447679"/>
    <w:rsid w:val="00451D56"/>
    <w:rsid w:val="004541C3"/>
    <w:rsid w:val="004551E9"/>
    <w:rsid w:val="00456D43"/>
    <w:rsid w:val="00460091"/>
    <w:rsid w:val="0046693B"/>
    <w:rsid w:val="004703E7"/>
    <w:rsid w:val="00474E13"/>
    <w:rsid w:val="00475104"/>
    <w:rsid w:val="00477A30"/>
    <w:rsid w:val="00482B7A"/>
    <w:rsid w:val="0049471C"/>
    <w:rsid w:val="00494C92"/>
    <w:rsid w:val="004A63DD"/>
    <w:rsid w:val="004A68E0"/>
    <w:rsid w:val="004B4A17"/>
    <w:rsid w:val="004C1991"/>
    <w:rsid w:val="004C2285"/>
    <w:rsid w:val="004C6B6B"/>
    <w:rsid w:val="004C7963"/>
    <w:rsid w:val="004D09A0"/>
    <w:rsid w:val="004D10F3"/>
    <w:rsid w:val="004D47D1"/>
    <w:rsid w:val="004D57CB"/>
    <w:rsid w:val="004D69E7"/>
    <w:rsid w:val="004D6F83"/>
    <w:rsid w:val="004E6C5B"/>
    <w:rsid w:val="004F0371"/>
    <w:rsid w:val="004F2951"/>
    <w:rsid w:val="004F341E"/>
    <w:rsid w:val="004F3E70"/>
    <w:rsid w:val="004F67A1"/>
    <w:rsid w:val="005047BE"/>
    <w:rsid w:val="00505923"/>
    <w:rsid w:val="005120A0"/>
    <w:rsid w:val="0051282F"/>
    <w:rsid w:val="00517220"/>
    <w:rsid w:val="00517A76"/>
    <w:rsid w:val="00520723"/>
    <w:rsid w:val="00520F46"/>
    <w:rsid w:val="005260CD"/>
    <w:rsid w:val="00532F03"/>
    <w:rsid w:val="00535762"/>
    <w:rsid w:val="005366DC"/>
    <w:rsid w:val="00536FEA"/>
    <w:rsid w:val="0054323B"/>
    <w:rsid w:val="00552713"/>
    <w:rsid w:val="00554FB7"/>
    <w:rsid w:val="0055715C"/>
    <w:rsid w:val="00561571"/>
    <w:rsid w:val="00563FFC"/>
    <w:rsid w:val="0056641E"/>
    <w:rsid w:val="00581056"/>
    <w:rsid w:val="00590A6C"/>
    <w:rsid w:val="00591B93"/>
    <w:rsid w:val="00597640"/>
    <w:rsid w:val="005A2D97"/>
    <w:rsid w:val="005A3C27"/>
    <w:rsid w:val="005B2277"/>
    <w:rsid w:val="005B390B"/>
    <w:rsid w:val="005C0557"/>
    <w:rsid w:val="005C2F11"/>
    <w:rsid w:val="005C3DDD"/>
    <w:rsid w:val="005D3809"/>
    <w:rsid w:val="005D55D0"/>
    <w:rsid w:val="005D5E12"/>
    <w:rsid w:val="005E3F24"/>
    <w:rsid w:val="005F6C96"/>
    <w:rsid w:val="005F6FF6"/>
    <w:rsid w:val="006028E9"/>
    <w:rsid w:val="00602D3E"/>
    <w:rsid w:val="006062F4"/>
    <w:rsid w:val="00611679"/>
    <w:rsid w:val="006140CA"/>
    <w:rsid w:val="00614221"/>
    <w:rsid w:val="00615707"/>
    <w:rsid w:val="00616A36"/>
    <w:rsid w:val="006170E8"/>
    <w:rsid w:val="00622B49"/>
    <w:rsid w:val="00622E63"/>
    <w:rsid w:val="006231B1"/>
    <w:rsid w:val="00624DB6"/>
    <w:rsid w:val="0062644A"/>
    <w:rsid w:val="006320A6"/>
    <w:rsid w:val="00633030"/>
    <w:rsid w:val="00635F60"/>
    <w:rsid w:val="00640828"/>
    <w:rsid w:val="006444CB"/>
    <w:rsid w:val="00645098"/>
    <w:rsid w:val="006471F7"/>
    <w:rsid w:val="00656D40"/>
    <w:rsid w:val="00657E17"/>
    <w:rsid w:val="00673011"/>
    <w:rsid w:val="0067343D"/>
    <w:rsid w:val="006756E7"/>
    <w:rsid w:val="00675C44"/>
    <w:rsid w:val="0067698E"/>
    <w:rsid w:val="00682296"/>
    <w:rsid w:val="00690059"/>
    <w:rsid w:val="0069056D"/>
    <w:rsid w:val="00690FF1"/>
    <w:rsid w:val="006A00DD"/>
    <w:rsid w:val="006A041C"/>
    <w:rsid w:val="006D1C53"/>
    <w:rsid w:val="006E50B8"/>
    <w:rsid w:val="006F2600"/>
    <w:rsid w:val="006F3C1A"/>
    <w:rsid w:val="006F7B86"/>
    <w:rsid w:val="00704DF3"/>
    <w:rsid w:val="007109FC"/>
    <w:rsid w:val="007131DE"/>
    <w:rsid w:val="0071565D"/>
    <w:rsid w:val="00721945"/>
    <w:rsid w:val="00721EEE"/>
    <w:rsid w:val="00725BF2"/>
    <w:rsid w:val="0072641F"/>
    <w:rsid w:val="0073151B"/>
    <w:rsid w:val="007321C2"/>
    <w:rsid w:val="0073567D"/>
    <w:rsid w:val="00737796"/>
    <w:rsid w:val="00746CAC"/>
    <w:rsid w:val="007528EC"/>
    <w:rsid w:val="00752DE2"/>
    <w:rsid w:val="007535D7"/>
    <w:rsid w:val="00762687"/>
    <w:rsid w:val="007636F3"/>
    <w:rsid w:val="00766289"/>
    <w:rsid w:val="007717C1"/>
    <w:rsid w:val="007735C1"/>
    <w:rsid w:val="007755B1"/>
    <w:rsid w:val="007765AA"/>
    <w:rsid w:val="007776CA"/>
    <w:rsid w:val="00777910"/>
    <w:rsid w:val="00785241"/>
    <w:rsid w:val="0078708E"/>
    <w:rsid w:val="00795B0E"/>
    <w:rsid w:val="00796EB5"/>
    <w:rsid w:val="00797844"/>
    <w:rsid w:val="007A1343"/>
    <w:rsid w:val="007C1DBF"/>
    <w:rsid w:val="007C3E64"/>
    <w:rsid w:val="007D7D67"/>
    <w:rsid w:val="007E3445"/>
    <w:rsid w:val="007F24DA"/>
    <w:rsid w:val="007F6A1A"/>
    <w:rsid w:val="00800E21"/>
    <w:rsid w:val="00802294"/>
    <w:rsid w:val="0080289E"/>
    <w:rsid w:val="0080377A"/>
    <w:rsid w:val="0081035A"/>
    <w:rsid w:val="008201BD"/>
    <w:rsid w:val="00840265"/>
    <w:rsid w:val="0084638F"/>
    <w:rsid w:val="00846BF6"/>
    <w:rsid w:val="00846FA4"/>
    <w:rsid w:val="00847494"/>
    <w:rsid w:val="00850A02"/>
    <w:rsid w:val="008529EB"/>
    <w:rsid w:val="00853DF7"/>
    <w:rsid w:val="00854A9E"/>
    <w:rsid w:val="00855057"/>
    <w:rsid w:val="008551D0"/>
    <w:rsid w:val="00864B22"/>
    <w:rsid w:val="00870775"/>
    <w:rsid w:val="00871B6D"/>
    <w:rsid w:val="00872079"/>
    <w:rsid w:val="00872CCB"/>
    <w:rsid w:val="0087395D"/>
    <w:rsid w:val="00876AF3"/>
    <w:rsid w:val="00880D15"/>
    <w:rsid w:val="00882032"/>
    <w:rsid w:val="00882EE0"/>
    <w:rsid w:val="008856CA"/>
    <w:rsid w:val="00893E80"/>
    <w:rsid w:val="008949A5"/>
    <w:rsid w:val="008A19F4"/>
    <w:rsid w:val="008A39AD"/>
    <w:rsid w:val="008A4B9D"/>
    <w:rsid w:val="008B3F13"/>
    <w:rsid w:val="008B4A5C"/>
    <w:rsid w:val="008B5111"/>
    <w:rsid w:val="008B5137"/>
    <w:rsid w:val="008C14D7"/>
    <w:rsid w:val="008C401A"/>
    <w:rsid w:val="008C74AE"/>
    <w:rsid w:val="008D5470"/>
    <w:rsid w:val="008D6BED"/>
    <w:rsid w:val="008E01F0"/>
    <w:rsid w:val="008E10FE"/>
    <w:rsid w:val="008E56F0"/>
    <w:rsid w:val="008F659A"/>
    <w:rsid w:val="008F7A3D"/>
    <w:rsid w:val="0090044B"/>
    <w:rsid w:val="009021F3"/>
    <w:rsid w:val="00906BB5"/>
    <w:rsid w:val="00912B5A"/>
    <w:rsid w:val="00914D26"/>
    <w:rsid w:val="00924E50"/>
    <w:rsid w:val="00926E41"/>
    <w:rsid w:val="00926F36"/>
    <w:rsid w:val="0093306C"/>
    <w:rsid w:val="009355DD"/>
    <w:rsid w:val="00937028"/>
    <w:rsid w:val="00941140"/>
    <w:rsid w:val="00942425"/>
    <w:rsid w:val="00942A4C"/>
    <w:rsid w:val="009454CC"/>
    <w:rsid w:val="00947355"/>
    <w:rsid w:val="00954E6C"/>
    <w:rsid w:val="00957A93"/>
    <w:rsid w:val="009607C3"/>
    <w:rsid w:val="00962753"/>
    <w:rsid w:val="009674A8"/>
    <w:rsid w:val="009846C1"/>
    <w:rsid w:val="0098775C"/>
    <w:rsid w:val="009922C4"/>
    <w:rsid w:val="009A011B"/>
    <w:rsid w:val="009A2717"/>
    <w:rsid w:val="009A5B83"/>
    <w:rsid w:val="009A7C27"/>
    <w:rsid w:val="009B14EB"/>
    <w:rsid w:val="009B2125"/>
    <w:rsid w:val="009B44EC"/>
    <w:rsid w:val="009B6A10"/>
    <w:rsid w:val="009C3736"/>
    <w:rsid w:val="009C3E4E"/>
    <w:rsid w:val="009C44E4"/>
    <w:rsid w:val="009D01A9"/>
    <w:rsid w:val="009D6ABB"/>
    <w:rsid w:val="009E1729"/>
    <w:rsid w:val="009F1CA3"/>
    <w:rsid w:val="009F4E57"/>
    <w:rsid w:val="009F5011"/>
    <w:rsid w:val="009F68A9"/>
    <w:rsid w:val="009F6B50"/>
    <w:rsid w:val="00A02120"/>
    <w:rsid w:val="00A045A3"/>
    <w:rsid w:val="00A0467E"/>
    <w:rsid w:val="00A15125"/>
    <w:rsid w:val="00A17C4A"/>
    <w:rsid w:val="00A2018D"/>
    <w:rsid w:val="00A27F0E"/>
    <w:rsid w:val="00A31CA7"/>
    <w:rsid w:val="00A41E95"/>
    <w:rsid w:val="00A46323"/>
    <w:rsid w:val="00A504D0"/>
    <w:rsid w:val="00A508A4"/>
    <w:rsid w:val="00A5109D"/>
    <w:rsid w:val="00A600FB"/>
    <w:rsid w:val="00A60550"/>
    <w:rsid w:val="00A70F3F"/>
    <w:rsid w:val="00A72CA9"/>
    <w:rsid w:val="00A76A37"/>
    <w:rsid w:val="00A856A8"/>
    <w:rsid w:val="00A85E25"/>
    <w:rsid w:val="00A86352"/>
    <w:rsid w:val="00A87816"/>
    <w:rsid w:val="00A918CA"/>
    <w:rsid w:val="00A91EB5"/>
    <w:rsid w:val="00A9427C"/>
    <w:rsid w:val="00AA47C1"/>
    <w:rsid w:val="00AA576F"/>
    <w:rsid w:val="00AA5E08"/>
    <w:rsid w:val="00AA61D7"/>
    <w:rsid w:val="00AB086F"/>
    <w:rsid w:val="00AB153E"/>
    <w:rsid w:val="00AB3B26"/>
    <w:rsid w:val="00AB5EAD"/>
    <w:rsid w:val="00AB5F9F"/>
    <w:rsid w:val="00AB79C3"/>
    <w:rsid w:val="00AC2BD0"/>
    <w:rsid w:val="00AC354D"/>
    <w:rsid w:val="00AD19B6"/>
    <w:rsid w:val="00AD2544"/>
    <w:rsid w:val="00AE0466"/>
    <w:rsid w:val="00AE17C7"/>
    <w:rsid w:val="00AE7C56"/>
    <w:rsid w:val="00AF4BA6"/>
    <w:rsid w:val="00AF6216"/>
    <w:rsid w:val="00AF63E8"/>
    <w:rsid w:val="00B060DF"/>
    <w:rsid w:val="00B108B6"/>
    <w:rsid w:val="00B25745"/>
    <w:rsid w:val="00B26783"/>
    <w:rsid w:val="00B32AFD"/>
    <w:rsid w:val="00B32EE4"/>
    <w:rsid w:val="00B41394"/>
    <w:rsid w:val="00B561C2"/>
    <w:rsid w:val="00B56E54"/>
    <w:rsid w:val="00B60414"/>
    <w:rsid w:val="00B61120"/>
    <w:rsid w:val="00B61497"/>
    <w:rsid w:val="00B6293A"/>
    <w:rsid w:val="00B629C1"/>
    <w:rsid w:val="00B6513C"/>
    <w:rsid w:val="00B65274"/>
    <w:rsid w:val="00B66882"/>
    <w:rsid w:val="00B67D7B"/>
    <w:rsid w:val="00B701F2"/>
    <w:rsid w:val="00B75D79"/>
    <w:rsid w:val="00B773AC"/>
    <w:rsid w:val="00B834B0"/>
    <w:rsid w:val="00B84DBC"/>
    <w:rsid w:val="00B856C4"/>
    <w:rsid w:val="00B860CE"/>
    <w:rsid w:val="00B9494A"/>
    <w:rsid w:val="00B94C13"/>
    <w:rsid w:val="00BA3A6E"/>
    <w:rsid w:val="00BA51E5"/>
    <w:rsid w:val="00BA569E"/>
    <w:rsid w:val="00BB1C1F"/>
    <w:rsid w:val="00BB31BE"/>
    <w:rsid w:val="00BB3427"/>
    <w:rsid w:val="00BB6B04"/>
    <w:rsid w:val="00BC2ABF"/>
    <w:rsid w:val="00BC3A2D"/>
    <w:rsid w:val="00BC649E"/>
    <w:rsid w:val="00BC6E9B"/>
    <w:rsid w:val="00BD26C6"/>
    <w:rsid w:val="00BD42FC"/>
    <w:rsid w:val="00BE2CDF"/>
    <w:rsid w:val="00BF38BB"/>
    <w:rsid w:val="00BF67BB"/>
    <w:rsid w:val="00C00706"/>
    <w:rsid w:val="00C00C7C"/>
    <w:rsid w:val="00C0799B"/>
    <w:rsid w:val="00C13B4B"/>
    <w:rsid w:val="00C13BD3"/>
    <w:rsid w:val="00C24026"/>
    <w:rsid w:val="00C24BEE"/>
    <w:rsid w:val="00C34FF6"/>
    <w:rsid w:val="00C35B1C"/>
    <w:rsid w:val="00C418BC"/>
    <w:rsid w:val="00C51EBA"/>
    <w:rsid w:val="00C5207D"/>
    <w:rsid w:val="00C53B2B"/>
    <w:rsid w:val="00C57712"/>
    <w:rsid w:val="00C63BE2"/>
    <w:rsid w:val="00C70EE4"/>
    <w:rsid w:val="00C71C7D"/>
    <w:rsid w:val="00C72C7F"/>
    <w:rsid w:val="00C742AE"/>
    <w:rsid w:val="00C7559E"/>
    <w:rsid w:val="00C761C9"/>
    <w:rsid w:val="00C823BE"/>
    <w:rsid w:val="00C965F7"/>
    <w:rsid w:val="00CB0E00"/>
    <w:rsid w:val="00CB5B54"/>
    <w:rsid w:val="00CC2027"/>
    <w:rsid w:val="00CC4CF6"/>
    <w:rsid w:val="00CC622A"/>
    <w:rsid w:val="00CD1C4D"/>
    <w:rsid w:val="00CD2B46"/>
    <w:rsid w:val="00CE0C34"/>
    <w:rsid w:val="00CE2339"/>
    <w:rsid w:val="00CE4444"/>
    <w:rsid w:val="00CF2A53"/>
    <w:rsid w:val="00CF7254"/>
    <w:rsid w:val="00D03781"/>
    <w:rsid w:val="00D03C20"/>
    <w:rsid w:val="00D05C48"/>
    <w:rsid w:val="00D12C63"/>
    <w:rsid w:val="00D218BE"/>
    <w:rsid w:val="00D2228B"/>
    <w:rsid w:val="00D269D3"/>
    <w:rsid w:val="00D2733F"/>
    <w:rsid w:val="00D27D4C"/>
    <w:rsid w:val="00D345CF"/>
    <w:rsid w:val="00D35CB9"/>
    <w:rsid w:val="00D464BF"/>
    <w:rsid w:val="00D47298"/>
    <w:rsid w:val="00D47953"/>
    <w:rsid w:val="00D51AB5"/>
    <w:rsid w:val="00D57917"/>
    <w:rsid w:val="00D6281B"/>
    <w:rsid w:val="00D631C8"/>
    <w:rsid w:val="00D6423C"/>
    <w:rsid w:val="00D643EF"/>
    <w:rsid w:val="00D65B76"/>
    <w:rsid w:val="00D67431"/>
    <w:rsid w:val="00D83D1A"/>
    <w:rsid w:val="00D84169"/>
    <w:rsid w:val="00D84236"/>
    <w:rsid w:val="00D854AC"/>
    <w:rsid w:val="00D91026"/>
    <w:rsid w:val="00D92BA4"/>
    <w:rsid w:val="00DA2D69"/>
    <w:rsid w:val="00DA2FDF"/>
    <w:rsid w:val="00DA43A4"/>
    <w:rsid w:val="00DA5585"/>
    <w:rsid w:val="00DB0761"/>
    <w:rsid w:val="00DB0830"/>
    <w:rsid w:val="00DB567F"/>
    <w:rsid w:val="00DB5E0B"/>
    <w:rsid w:val="00DB7917"/>
    <w:rsid w:val="00DC3106"/>
    <w:rsid w:val="00DC35D0"/>
    <w:rsid w:val="00DC3742"/>
    <w:rsid w:val="00DC524B"/>
    <w:rsid w:val="00DC684D"/>
    <w:rsid w:val="00DC6BCF"/>
    <w:rsid w:val="00DC763D"/>
    <w:rsid w:val="00DD05AA"/>
    <w:rsid w:val="00DD259E"/>
    <w:rsid w:val="00DD2D91"/>
    <w:rsid w:val="00DD3D70"/>
    <w:rsid w:val="00DD7C7D"/>
    <w:rsid w:val="00DE2912"/>
    <w:rsid w:val="00DE39F0"/>
    <w:rsid w:val="00DE4418"/>
    <w:rsid w:val="00DF197A"/>
    <w:rsid w:val="00DF3934"/>
    <w:rsid w:val="00DF6459"/>
    <w:rsid w:val="00E0038E"/>
    <w:rsid w:val="00E044DB"/>
    <w:rsid w:val="00E12389"/>
    <w:rsid w:val="00E16202"/>
    <w:rsid w:val="00E1785F"/>
    <w:rsid w:val="00E200D5"/>
    <w:rsid w:val="00E20917"/>
    <w:rsid w:val="00E22690"/>
    <w:rsid w:val="00E25B09"/>
    <w:rsid w:val="00E26123"/>
    <w:rsid w:val="00E27EAC"/>
    <w:rsid w:val="00E32431"/>
    <w:rsid w:val="00E34EA1"/>
    <w:rsid w:val="00E421EC"/>
    <w:rsid w:val="00E43973"/>
    <w:rsid w:val="00E479DB"/>
    <w:rsid w:val="00E512D2"/>
    <w:rsid w:val="00E54E7D"/>
    <w:rsid w:val="00E54E7E"/>
    <w:rsid w:val="00E61761"/>
    <w:rsid w:val="00E61F76"/>
    <w:rsid w:val="00E62DE5"/>
    <w:rsid w:val="00E6362D"/>
    <w:rsid w:val="00E701C2"/>
    <w:rsid w:val="00E74595"/>
    <w:rsid w:val="00E82CB6"/>
    <w:rsid w:val="00E85678"/>
    <w:rsid w:val="00E87C11"/>
    <w:rsid w:val="00E94244"/>
    <w:rsid w:val="00EA1C96"/>
    <w:rsid w:val="00EB18B3"/>
    <w:rsid w:val="00EB23EC"/>
    <w:rsid w:val="00EB5699"/>
    <w:rsid w:val="00EB5FC7"/>
    <w:rsid w:val="00EB7DD5"/>
    <w:rsid w:val="00EC2CA0"/>
    <w:rsid w:val="00ED1A06"/>
    <w:rsid w:val="00ED21FD"/>
    <w:rsid w:val="00ED3C2B"/>
    <w:rsid w:val="00ED4FE7"/>
    <w:rsid w:val="00ED6A37"/>
    <w:rsid w:val="00EE190B"/>
    <w:rsid w:val="00EE23DE"/>
    <w:rsid w:val="00EE2893"/>
    <w:rsid w:val="00EE7E27"/>
    <w:rsid w:val="00F011EA"/>
    <w:rsid w:val="00F018AB"/>
    <w:rsid w:val="00F06165"/>
    <w:rsid w:val="00F1405F"/>
    <w:rsid w:val="00F141E3"/>
    <w:rsid w:val="00F201E7"/>
    <w:rsid w:val="00F273F8"/>
    <w:rsid w:val="00F31BCD"/>
    <w:rsid w:val="00F336F0"/>
    <w:rsid w:val="00F41A30"/>
    <w:rsid w:val="00F42F22"/>
    <w:rsid w:val="00F443ED"/>
    <w:rsid w:val="00F44586"/>
    <w:rsid w:val="00F4667C"/>
    <w:rsid w:val="00F46EA6"/>
    <w:rsid w:val="00F540F7"/>
    <w:rsid w:val="00F62AA3"/>
    <w:rsid w:val="00F7002C"/>
    <w:rsid w:val="00F72DBC"/>
    <w:rsid w:val="00F74728"/>
    <w:rsid w:val="00F81BEA"/>
    <w:rsid w:val="00F823F3"/>
    <w:rsid w:val="00F8349D"/>
    <w:rsid w:val="00F9266B"/>
    <w:rsid w:val="00F92EBC"/>
    <w:rsid w:val="00F933D3"/>
    <w:rsid w:val="00F940C5"/>
    <w:rsid w:val="00FA60D4"/>
    <w:rsid w:val="00FB03AC"/>
    <w:rsid w:val="00FB1346"/>
    <w:rsid w:val="00FB31F5"/>
    <w:rsid w:val="00FB5E71"/>
    <w:rsid w:val="00FB6DBA"/>
    <w:rsid w:val="00FB77A0"/>
    <w:rsid w:val="00FC0909"/>
    <w:rsid w:val="00FC3367"/>
    <w:rsid w:val="00FC353D"/>
    <w:rsid w:val="00FC4B14"/>
    <w:rsid w:val="00FC5723"/>
    <w:rsid w:val="00FC6F7A"/>
    <w:rsid w:val="00FD1A85"/>
    <w:rsid w:val="00FD3A7D"/>
    <w:rsid w:val="00FD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basedOn w:val="Fuentedeprrafopredete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C6F7A"/>
  </w:style>
  <w:style w:type="paragraph" w:styleId="Sinespaciado">
    <w:name w:val="No Spacing"/>
    <w:uiPriority w:val="1"/>
    <w:qFormat/>
    <w:rsid w:val="00FC6F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9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ontologia.umich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EFA17-40ED-4603-9B39-DF780AD0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32</Pages>
  <Words>5646</Words>
  <Characters>31059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36632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Israel</cp:lastModifiedBy>
  <cp:revision>24</cp:revision>
  <cp:lastPrinted>2017-09-23T21:02:00Z</cp:lastPrinted>
  <dcterms:created xsi:type="dcterms:W3CDTF">2016-11-17T15:20:00Z</dcterms:created>
  <dcterms:modified xsi:type="dcterms:W3CDTF">2017-09-25T22:26:00Z</dcterms:modified>
</cp:coreProperties>
</file>